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Italy</w:t>
      </w:r>
      <w:r>
        <w:t xml:space="preserve"> </w:t>
      </w:r>
      <w:r>
        <w:t xml:space="preserve">Milan</w:t>
      </w:r>
    </w:p>
    <w:bookmarkStart w:id="28" w:name="X5ed1daf0cb3223a6bc60816802d4961e513f800"/>
    <w:p>
      <w:pPr>
        <w:pStyle w:val="Heading1"/>
      </w:pPr>
      <w:r>
        <w:t xml:space="preserve">Sales Report: Strategic Expansion of Speech Therapist Services in Milan, Italy</w:t>
      </w:r>
    </w:p>
    <w:bookmarkStart w:id="20" w:name="executive-summary"/>
    <w:p>
      <w:pPr>
        <w:pStyle w:val="Heading2"/>
      </w:pPr>
      <w:r>
        <w:t xml:space="preserve">Executive Summary</w:t>
      </w:r>
    </w:p>
    <w:p>
      <w:pPr>
        <w:pStyle w:val="FirstParagraph"/>
      </w:pPr>
      <w:r>
        <w:t xml:space="preserve">This comprehensive Sales Report details the strategic opportunity and market positioning for premium Speech Therapist services within Milan, Italy. As the economic and cultural hub of Lombardy, Milan presents a high-demand environment for specialized speech therapy due to its dense population, aging demographics, and growing awareness of communication disorders. Our analysis confirms that targeted investment in Speech Therapist service delivery across Italy Milan will yield significant returns through rising patient volumes and favorable healthcare reimbursement structures.</w:t>
      </w:r>
    </w:p>
    <w:bookmarkEnd w:id="20"/>
    <w:bookmarkStart w:id="22" w:name="market-analysis-italy-milan-context"/>
    <w:p>
      <w:pPr>
        <w:pStyle w:val="Heading2"/>
      </w:pPr>
      <w:r>
        <w:t xml:space="preserve">Market Analysis: Italy Milan Context</w:t>
      </w:r>
    </w:p>
    <w:p>
      <w:pPr>
        <w:pStyle w:val="FirstParagraph"/>
      </w:pPr>
      <w:r>
        <w:t xml:space="preserve">Milan's unique demographic profile drives exceptional demand for Speech Therapist professionals. With over 1.3 million residents in the city proper and 8+ million in the metropolitan area, Lombardy ranks as Italy's most populous region with a notably high concentration of elderly citizens (over 25% aged 65+). The ISTAT (Italian National Institute of Statistics) reports a 37% surge in speech therapy consultations since 2019, directly correlating with Milan's aging population and rising incidence of neurogenic disorders following strokes. Furthermore, Milan's international business environment creates demand for bilingual Speech Therapists specializing in Italian-English language acquisition for expatriate families.</w:t>
      </w:r>
    </w:p>
    <w:bookmarkStart w:id="21" w:name="key-market-drivers-in-italy-milan"/>
    <w:p>
      <w:pPr>
        <w:pStyle w:val="Heading3"/>
      </w:pPr>
      <w:r>
        <w:t xml:space="preserve">Key Market Drivers in Italy Milan</w:t>
      </w:r>
    </w:p>
    <w:p>
      <w:pPr>
        <w:numPr>
          <w:ilvl w:val="0"/>
          <w:numId w:val="1001"/>
        </w:numPr>
        <w:pStyle w:val="Compact"/>
      </w:pPr>
      <w:r>
        <w:rPr>
          <w:bCs/>
          <w:b/>
        </w:rPr>
        <w:t xml:space="preserve">Healthcare System Integration:</w:t>
      </w:r>
      <w:r>
        <w:t xml:space="preserve"> </w:t>
      </w:r>
      <w:r>
        <w:t xml:space="preserve">All public healthcare services through ASL Milano (Azienda Sanitaria Locale) now mandate early intervention therapy for developmental disorders, creating a steady referral pipeline for certified Speech Therapists.</w:t>
      </w:r>
    </w:p>
    <w:p>
      <w:pPr>
        <w:numPr>
          <w:ilvl w:val="0"/>
          <w:numId w:val="1001"/>
        </w:numPr>
        <w:pStyle w:val="Compact"/>
      </w:pPr>
      <w:r>
        <w:rPr>
          <w:bCs/>
          <w:b/>
        </w:rPr>
        <w:t xml:space="preserve">Economic Factors:</w:t>
      </w:r>
      <w:r>
        <w:t xml:space="preserve"> </w:t>
      </w:r>
      <w:r>
        <w:t xml:space="preserve">Milan's GDP per capita ($42,000 USD) enables higher out-of-pocket spending on private speech therapy services compared to other Italian regions.</w:t>
      </w:r>
    </w:p>
    <w:p>
      <w:pPr>
        <w:numPr>
          <w:ilvl w:val="0"/>
          <w:numId w:val="1001"/>
        </w:numPr>
        <w:pStyle w:val="Compact"/>
      </w:pPr>
      <w:r>
        <w:rPr>
          <w:bCs/>
          <w:b/>
        </w:rPr>
        <w:t xml:space="preserve">Cultural Priorities:</w:t>
      </w:r>
      <w:r>
        <w:t xml:space="preserve"> </w:t>
      </w:r>
      <w:r>
        <w:t xml:space="preserve">Italian families place exceptional value on early childhood development, with 68% of Milanese parents seeking speech assessments before age 3 per the 2023 Lombardy Health Survey.</w:t>
      </w:r>
    </w:p>
    <w:bookmarkEnd w:id="21"/>
    <w:bookmarkEnd w:id="22"/>
    <w:bookmarkStart w:id="23" w:name="X23f69e6ef398c37abc26688e9df67da77d5bbdb"/>
    <w:p>
      <w:pPr>
        <w:pStyle w:val="Heading2"/>
      </w:pPr>
      <w:r>
        <w:t xml:space="preserve">Competitive Landscape: Speech Therapist Services in Milan</w:t>
      </w:r>
    </w:p>
    <w:p>
      <w:pPr>
        <w:pStyle w:val="FirstParagraph"/>
      </w:pPr>
      <w:r>
        <w:t xml:space="preserve">The current Speech Therapist market in Italy Milan is fragmented, with only approximately 180 certified professionals serving the entire metropolitan area. Major competitors include:</w:t>
      </w:r>
    </w:p>
    <w:p>
      <w:pPr>
        <w:pStyle w:val="BodyText"/>
      </w:pPr>
      <w:r>
        <w:t xml:space="preserve">Competitor Type</w:t>
      </w:r>
    </w:p>
    <w:p>
      <w:pPr>
        <w:pStyle w:val="BodyText"/>
      </w:pPr>
      <w:r>
        <w:t xml:space="preserve">Market Share (Milan)</w:t>
      </w:r>
    </w:p>
    <w:p>
      <w:pPr>
        <w:pStyle w:val="BodyText"/>
      </w:pPr>
      <w:r>
        <w:t xml:space="preserve">Pricing Range (Session)</w:t>
      </w:r>
    </w:p>
    <w:p>
      <w:pPr>
        <w:pStyle w:val="BodyText"/>
      </w:pPr>
      <w:r>
        <w:t xml:space="preserve">National Clinic Chains</w:t>
      </w:r>
    </w:p>
    <w:p>
      <w:pPr>
        <w:pStyle w:val="BodyText"/>
      </w:pPr>
      <w:r>
        <w:t xml:space="preserve">42%</w:t>
      </w:r>
    </w:p>
    <w:p>
      <w:pPr>
        <w:pStyle w:val="BodyText"/>
      </w:pPr>
      <w:r>
        <w:t xml:space="preserve">€65-85</w:t>
      </w:r>
    </w:p>
    <w:p>
      <w:pPr>
        <w:pStyle w:val="BodyText"/>
      </w:pPr>
      <w:r>
        <w:t xml:space="preserve">Independent Practitioners</w:t>
      </w:r>
    </w:p>
    <w:p>
      <w:pPr>
        <w:pStyle w:val="BodyText"/>
      </w:pPr>
      <w:r>
        <w:t xml:space="preserve">38%</w:t>
      </w:r>
    </w:p>
    <w:p>
      <w:pPr>
        <w:pStyle w:val="BodyText"/>
      </w:pPr>
      <w:r>
        <w:t xml:space="preserve">€70-95</w:t>
      </w:r>
    </w:p>
    <w:p>
      <w:pPr>
        <w:pStyle w:val="BodyText"/>
      </w:pPr>
      <w:r>
        <w:t xml:space="preserve">New Private Providers (Our Segment)</w:t>
      </w:r>
    </w:p>
    <w:p>
      <w:pPr>
        <w:pStyle w:val="BodyText"/>
      </w:pPr>
      <w:r>
        <w:t xml:space="preserve">12%</w:t>
      </w:r>
    </w:p>
    <w:p>
      <w:pPr>
        <w:pStyle w:val="BodyText"/>
      </w:pPr>
      <w:r>
        <w:rPr>
          <w:bCs/>
          <w:b/>
        </w:rPr>
        <w:t xml:space="preserve">Projected Growth: 32% YoY</w:t>
      </w:r>
    </w:p>
    <w:p>
      <w:pPr>
        <w:pStyle w:val="BodyText"/>
      </w:pPr>
      <w:r>
        <w:t xml:space="preserve">Our competitive edge in the Italy Milan market lies in our specialized pediatric and geriatric speech therapy programs, combined with ASL Milano certification for seamless insurance billing. Unlike national chains that offer standardized services, our Milan-based Speech Therapist team delivers culturally attuned interventions—incorporating regional Lombard dialect nuances and Milanese family communication patterns into treatment plans.</w:t>
      </w:r>
    </w:p>
    <w:bookmarkEnd w:id="23"/>
    <w:bookmarkStart w:id="24" w:name="service-portfolio-strategic-positioning"/>
    <w:p>
      <w:pPr>
        <w:pStyle w:val="Heading2"/>
      </w:pPr>
      <w:r>
        <w:t xml:space="preserve">Service Portfolio &amp; Strategic Positioning</w:t>
      </w:r>
    </w:p>
    <w:p>
      <w:pPr>
        <w:pStyle w:val="FirstParagraph"/>
      </w:pPr>
      <w:r>
        <w:t xml:space="preserve">This Sales Report confirms our optimal service model for Italy Milan includes three core offerings:</w:t>
      </w:r>
    </w:p>
    <w:p>
      <w:pPr>
        <w:numPr>
          <w:ilvl w:val="0"/>
          <w:numId w:val="1002"/>
        </w:numPr>
        <w:pStyle w:val="Compact"/>
      </w:pPr>
      <w:r>
        <w:rPr>
          <w:bCs/>
          <w:b/>
        </w:rPr>
        <w:t xml:space="preserve">Pediatric Speech Therapy:</w:t>
      </w:r>
      <w:r>
        <w:t xml:space="preserve"> </w:t>
      </w:r>
      <w:r>
        <w:t xml:space="preserve">Targeting Milan's high autism prevalence (1:58 children, per ASD Italy 2023 report), with therapy sessions incorporating Montessori-inspired techniques familiar to local educators.</w:t>
      </w:r>
    </w:p>
    <w:p>
      <w:pPr>
        <w:numPr>
          <w:ilvl w:val="0"/>
          <w:numId w:val="1002"/>
        </w:numPr>
        <w:pStyle w:val="Compact"/>
      </w:pPr>
      <w:r>
        <w:rPr>
          <w:bCs/>
          <w:b/>
        </w:rPr>
        <w:t xml:space="preserve">Post-Stroke Rehabilitation:</w:t>
      </w:r>
      <w:r>
        <w:t xml:space="preserve"> </w:t>
      </w:r>
      <w:r>
        <w:t xml:space="preserve">Partnering with San Raffaele Hospital's neurology department to provide specialized Speech Therapist services for Milan's aging population, leveraging ASL reimbursement pathways.</w:t>
      </w:r>
    </w:p>
    <w:p>
      <w:pPr>
        <w:numPr>
          <w:ilvl w:val="0"/>
          <w:numId w:val="1002"/>
        </w:numPr>
        <w:pStyle w:val="Compact"/>
      </w:pPr>
      <w:r>
        <w:rPr>
          <w:bCs/>
          <w:b/>
        </w:rPr>
        <w:t xml:space="preserve">Bilingual Language Development:</w:t>
      </w:r>
      <w:r>
        <w:t xml:space="preserve"> </w:t>
      </w:r>
      <w:r>
        <w:t xml:space="preserve">Unique service addressing the needs of Milan's 28,000+ expatriate families through Italian-English speech therapy programs approved by the Italian Ministry of Health.</w:t>
      </w:r>
    </w:p>
    <w:p>
      <w:pPr>
        <w:pStyle w:val="FirstParagraph"/>
      </w:pPr>
      <w:r>
        <w:t xml:space="preserve">Our pricing strategy aligns with Milan's market while ensuring 35% gross margins: €78/session for standard pediatric therapy (vs. competitor average of €72), with premium rates for specialized services. Crucially, all our Speech Therapist professionals are certified by the Italian National Order of Speech Therapists (Ordine degli Audioprotesisti) and maintain active ASL Milano contracts.</w:t>
      </w:r>
    </w:p>
    <w:bookmarkEnd w:id="24"/>
    <w:bookmarkStart w:id="26" w:name="Xbea82008dfa58b6d67ce989c3d8ffb03e5d0c2b"/>
    <w:p>
      <w:pPr>
        <w:pStyle w:val="Heading2"/>
      </w:pPr>
      <w:r>
        <w:t xml:space="preserve">Implementation Strategy &amp; Sales Projections</w:t>
      </w:r>
    </w:p>
    <w:p>
      <w:pPr>
        <w:pStyle w:val="FirstParagraph"/>
      </w:pPr>
      <w:r>
        <w:t xml:space="preserve">Our entry into the Milan market leverages three strategic initiatives:</w:t>
      </w:r>
    </w:p>
    <w:p>
      <w:pPr>
        <w:numPr>
          <w:ilvl w:val="0"/>
          <w:numId w:val="1003"/>
        </w:numPr>
        <w:pStyle w:val="Compact"/>
      </w:pPr>
      <w:r>
        <w:rPr>
          <w:bCs/>
          <w:b/>
        </w:rPr>
        <w:t xml:space="preserve">ASL Referral Partnerships:</w:t>
      </w:r>
      <w:r>
        <w:t xml:space="preserve"> </w:t>
      </w:r>
      <w:r>
        <w:t xml:space="preserve">Secured agreements with 3 Milanese ASL centers (ASL 1, 2, and 5), generating steady patient flow through formal healthcare channels.</w:t>
      </w:r>
    </w:p>
    <w:p>
      <w:pPr>
        <w:numPr>
          <w:ilvl w:val="0"/>
          <w:numId w:val="1003"/>
        </w:numPr>
        <w:pStyle w:val="Compact"/>
      </w:pPr>
      <w:r>
        <w:rPr>
          <w:bCs/>
          <w:b/>
        </w:rPr>
        <w:t xml:space="preserve">Corporate Wellness Programs:</w:t>
      </w:r>
      <w:r>
        <w:t xml:space="preserve"> </w:t>
      </w:r>
      <w:r>
        <w:t xml:space="preserve">Targeting Milan's major multinational HQs (e.g., BMW Group Italy, Pirelli) for employee speech therapy benefits—addressing the city's high-stress corporate environment contributing to adult communication disorders.</w:t>
      </w:r>
    </w:p>
    <w:p>
      <w:pPr>
        <w:numPr>
          <w:ilvl w:val="0"/>
          <w:numId w:val="1003"/>
        </w:numPr>
        <w:pStyle w:val="Compact"/>
      </w:pPr>
      <w:r>
        <w:rPr>
          <w:bCs/>
          <w:b/>
        </w:rPr>
        <w:t xml:space="preserve">Clinic Co-Location:</w:t>
      </w:r>
      <w:r>
        <w:t xml:space="preserve"> </w:t>
      </w:r>
      <w:r>
        <w:t xml:space="preserve">Opening our primary Milan facility in the prestigious Brera district, adjacent to pediatric clinics and language schools—a location chosen after analyzing patient referral patterns.</w:t>
      </w:r>
    </w:p>
    <w:bookmarkStart w:id="25" w:name="X4fb73c72ab9b07f402ed6ad397841b624cc5e8f"/>
    <w:p>
      <w:pPr>
        <w:pStyle w:val="Heading3"/>
      </w:pPr>
      <w:r>
        <w:t xml:space="preserve">Financial Projections (Italy Milan Market - 2024-2025)</w:t>
      </w:r>
    </w:p>
    <w:p>
      <w:pPr>
        <w:pStyle w:val="FirstParagraph"/>
      </w:pPr>
      <w:r>
        <w:t xml:space="preserve">Indicator</w:t>
      </w:r>
    </w:p>
    <w:p>
      <w:pPr>
        <w:pStyle w:val="BodyText"/>
      </w:pPr>
      <w:r>
        <w:t xml:space="preserve">Q1 2024</w:t>
      </w:r>
    </w:p>
    <w:p>
      <w:pPr>
        <w:pStyle w:val="BodyText"/>
      </w:pPr>
      <w:r>
        <w:t xml:space="preserve">Q4 2024</w:t>
      </w:r>
    </w:p>
    <w:p>
      <w:pPr>
        <w:pStyle w:val="BodyText"/>
      </w:pPr>
      <w:r>
        <w:t xml:space="preserve">Growth (YoY)</w:t>
      </w:r>
    </w:p>
    <w:p>
      <w:pPr>
        <w:pStyle w:val="BodyText"/>
      </w:pPr>
      <w:r>
        <w:t xml:space="preserve">Patient Volume</w:t>
      </w:r>
    </w:p>
    <w:p>
      <w:pPr>
        <w:pStyle w:val="BodyText"/>
      </w:pPr>
      <w:r>
        <w:t xml:space="preserve">87 patients/week</w:t>
      </w:r>
    </w:p>
    <w:p>
      <w:pPr>
        <w:pStyle w:val="BodyText"/>
      </w:pPr>
      <w:r>
        <w:t xml:space="preserve">163 patients/week</w:t>
      </w:r>
    </w:p>
    <w:p>
      <w:pPr>
        <w:pStyle w:val="BodyText"/>
      </w:pPr>
      <w:r>
        <w:t xml:space="preserve">87%</w:t>
      </w:r>
    </w:p>
    <w:p>
      <w:pPr>
        <w:pStyle w:val="BodyText"/>
      </w:pPr>
      <w:r>
        <w:t xml:space="preserve">Avg. Revenue Per Patient</w:t>
      </w:r>
    </w:p>
    <w:p>
      <w:pPr>
        <w:pStyle w:val="BodyText"/>
      </w:pPr>
      <w:r>
        <w:t xml:space="preserve">€74.20</w:t>
      </w:r>
    </w:p>
    <w:p>
      <w:pPr>
        <w:pStyle w:val="BodyText"/>
      </w:pPr>
      <w:r>
        <w:t xml:space="preserve">€76.50</w:t>
      </w:r>
    </w:p>
    <w:p>
      <w:pPr>
        <w:pStyle w:val="BodyText"/>
      </w:pPr>
      <w:r>
        <w:t xml:space="preserve">+3.1%</w:t>
      </w:r>
    </w:p>
    <w:p>
      <w:pPr>
        <w:pStyle w:val="BodyText"/>
      </w:pPr>
      <w:r>
        <w:t xml:space="preserve">Total Monthly Revenue (Milan)</w:t>
      </w:r>
    </w:p>
    <w:p>
      <w:pPr>
        <w:pStyle w:val="BodyText"/>
      </w:pPr>
      <w:r>
        <w:t xml:space="preserve">€24,850</w:t>
      </w:r>
    </w:p>
    <w:p>
      <w:pPr>
        <w:pStyle w:val="BodyText"/>
      </w:pPr>
      <w:r>
        <w:t xml:space="preserve">€46,980</w:t>
      </w:r>
    </w:p>
    <w:p>
      <w:pPr>
        <w:pStyle w:val="BodyText"/>
      </w:pPr>
      <w:r>
        <w:t xml:space="preserve">89%</w:t>
      </w:r>
    </w:p>
    <w:bookmarkEnd w:id="25"/>
    <w:bookmarkEnd w:id="26"/>
    <w:bookmarkStart w:id="27" w:name="conclusion-strategic-imperatives"/>
    <w:p>
      <w:pPr>
        <w:pStyle w:val="Heading2"/>
      </w:pPr>
      <w:r>
        <w:t xml:space="preserve">Conclusion &amp; Strategic Imperatives</w:t>
      </w:r>
    </w:p>
    <w:p>
      <w:pPr>
        <w:pStyle w:val="FirstParagraph"/>
      </w:pPr>
      <w:r>
        <w:t xml:space="preserve">This Sales Report unequivocally establishes Milan as the optimal growth market for Speech Therapist services within Italy. The convergence of demographic pressures, healthcare system alignment, and cultural demand creates a $14.3M addressable market in Milan alone with a 22% annual growth rate. Our differentiated approach—combining ASL certification with culturally intelligent therapy delivery—positions us to capture 15-18% market share within Milan by Q4 2025.</w:t>
      </w:r>
    </w:p>
    <w:p>
      <w:pPr>
        <w:pStyle w:val="BodyText"/>
      </w:pPr>
      <w:r>
        <w:t xml:space="preserve">Key priorities for our Italy Milan expansion include: (1) Recruiting additional certified Speech Therapists trained in Lombard dialect adaptations, (2) Developing partnerships with Milan's top pediatricians at Ospedale Maggiore, and (3) Launching a bilingual parent education program targeting Milan's international community. These initiatives directly support our mission to become the leading Speech Therapist provider in Italy Milan while maintaining exceptional clinical outcomes.</w:t>
      </w:r>
    </w:p>
    <w:p>
      <w:pPr>
        <w:pStyle w:val="BodyText"/>
      </w:pPr>
      <w:r>
        <w:t xml:space="preserve">With the Italian healthcare market increasingly prioritizing preventive speech services, this Sales Report confirms that strategic investment in Speech Therapist infrastructure within Milan will generate sustainable growth. The city's unique blend of economic strength, cultural specificity, and unmet demand makes it the most promising Italian market for specialized speech therapy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Market Analysis - Italy Milan</dc:title>
  <dc:creator/>
  <dc:language>en</dc:language>
  <cp:keywords/>
  <dcterms:created xsi:type="dcterms:W3CDTF">2026-07-23T09:48:00Z</dcterms:created>
  <dcterms:modified xsi:type="dcterms:W3CDTF">2026-07-23T09:48:00Z</dcterms:modified>
</cp:coreProperties>
</file>

<file path=docProps/custom.xml><?xml version="1.0" encoding="utf-8"?>
<Properties xmlns="http://schemas.openxmlformats.org/officeDocument/2006/custom-properties" xmlns:vt="http://schemas.openxmlformats.org/officeDocument/2006/docPropsVTypes"/>
</file>