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Italy</w:t>
      </w:r>
      <w:r>
        <w:t xml:space="preserve"> </w:t>
      </w:r>
      <w:r>
        <w:t xml:space="preserve">Rome</w:t>
      </w:r>
    </w:p>
    <w:bookmarkStart w:id="28" w:name="X2a9ece8415dfb390fc6439c4ae1b4e6ef6a0d9f"/>
    <w:p>
      <w:pPr>
        <w:pStyle w:val="Heading1"/>
      </w:pPr>
      <w:r>
        <w:t xml:space="preserve">Sales Report: Strategic Growth of Speech Therapy Services in Italy Rome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Rome-Based Speech Therapy Network</w:t>
      </w:r>
      <w:r>
        <w:br/>
      </w:r>
      <w:r>
        <w:rPr>
          <w:bCs/>
          <w:b/>
        </w:rPr>
        <w:t xml:space="preserve">Report Period:</w:t>
      </w:r>
      <w:r>
        <w:t xml:space="preserve"> </w:t>
      </w:r>
      <w:r>
        <w:t xml:space="preserve">July 1 – September 30, 2023</w:t>
      </w:r>
    </w:p>
    <w:bookmarkStart w:id="20" w:name="executive-summary"/>
    <w:p>
      <w:pPr>
        <w:pStyle w:val="Heading2"/>
      </w:pPr>
      <w:r>
        <w:t xml:space="preserve">1. Executive Summary</w:t>
      </w:r>
    </w:p>
    <w:p>
      <w:pPr>
        <w:pStyle w:val="FirstParagraph"/>
      </w:pPr>
      <w:r>
        <w:t xml:space="preserve">This Sales Report details the performance of our Speech Therapist services across Italy Rome during Q3 2023. Our operations in the capital city have demonstrated robust growth, with a 18.7% year-on-year increase in client acquisition and a 94% retention rate among existing patients. The strategic focus on pediatric speech disorders and adult neurogenic rehabilitation has positioned us as a leading provider within Italy Rome’s healthcare ecosystem. This document outlines key market insights, sales metrics, and actionable strategies to capitalize on Rome’s growing demand for specialized Speech Therapist services.</w:t>
      </w:r>
    </w:p>
    <w:bookmarkEnd w:id="20"/>
    <w:bookmarkStart w:id="21" w:name="market-analysis-italy-rome-context"/>
    <w:p>
      <w:pPr>
        <w:pStyle w:val="Heading2"/>
      </w:pPr>
      <w:r>
        <w:t xml:space="preserve">2. Market Analysis: Italy Rome Context</w:t>
      </w:r>
    </w:p>
    <w:p>
      <w:pPr>
        <w:pStyle w:val="FirstParagraph"/>
      </w:pPr>
      <w:r>
        <w:t xml:space="preserve">Rome presents a uniquely advantageous market for Speech Therapy services due to its dense population (over 4.3 million residents), high healthcare expenditure (Italy spends 9.5% of GDP on health), and cultural emphasis on early intervention for developmental disorders. According to ISTAT data, 12.3% of Rome’s children under 14 exhibit speech or language disorders—a rate exceeding the national average by 27%. Crucially, Italy’s National Health Service (SSN) now reimburses up to 80% of Speech Therapist sessions for pediatric cases, driving unprecedented demand. Our sales data confirms that over 65% of new clients in Rome are referred through SSN pathways, underscoring the alignment between our services and Italy’s public health priorities.</w:t>
      </w:r>
    </w:p>
    <w:bookmarkEnd w:id="21"/>
    <w:bookmarkStart w:id="22" w:name="sales-performance-highlights"/>
    <w:p>
      <w:pPr>
        <w:pStyle w:val="Heading2"/>
      </w:pPr>
      <w:r>
        <w:t xml:space="preserve">3. Sales Performance Highlights</w:t>
      </w:r>
    </w:p>
    <w:p>
      <w:pPr>
        <w:pStyle w:val="FirstParagraph"/>
      </w:pPr>
      <w:r>
        <w:t xml:space="preserve">Q3 2023 delivered exceptional results for our Speech Therapist network in Rome:</w:t>
      </w:r>
    </w:p>
    <w:p>
      <w:pPr>
        <w:numPr>
          <w:ilvl w:val="0"/>
          <w:numId w:val="1001"/>
        </w:numPr>
        <w:pStyle w:val="Compact"/>
      </w:pPr>
      <w:r>
        <w:rPr>
          <w:bCs/>
          <w:b/>
        </w:rPr>
        <w:t xml:space="preserve">Client Acquisition:</w:t>
      </w:r>
      <w:r>
        <w:t xml:space="preserve"> </w:t>
      </w:r>
      <w:r>
        <w:t xml:space="preserve">+18.7% YoY (147 new pediatric clients, +31% from SSN referrals)</w:t>
      </w:r>
    </w:p>
    <w:p>
      <w:pPr>
        <w:numPr>
          <w:ilvl w:val="0"/>
          <w:numId w:val="1001"/>
        </w:numPr>
        <w:pStyle w:val="Compact"/>
      </w:pPr>
      <w:r>
        <w:rPr>
          <w:bCs/>
          <w:b/>
        </w:rPr>
        <w:t xml:space="preserve">Revenue Growth:</w:t>
      </w:r>
      <w:r>
        <w:t xml:space="preserve"> </w:t>
      </w:r>
      <w:r>
        <w:t xml:space="preserve">€248,500 (vs. €209,300 in Q3 2022)</w:t>
      </w:r>
    </w:p>
    <w:p>
      <w:pPr>
        <w:numPr>
          <w:ilvl w:val="0"/>
          <w:numId w:val="1001"/>
        </w:numPr>
        <w:pStyle w:val="Compact"/>
      </w:pPr>
      <w:r>
        <w:rPr>
          <w:bCs/>
          <w:b/>
        </w:rPr>
        <w:t xml:space="preserve">Retention Rate:</w:t>
      </w:r>
      <w:r>
        <w:t xml:space="preserve"> </w:t>
      </w:r>
      <w:r>
        <w:t xml:space="preserve">94% (exceeding industry benchmark of 85%)</w:t>
      </w:r>
    </w:p>
    <w:p>
      <w:pPr>
        <w:numPr>
          <w:ilvl w:val="0"/>
          <w:numId w:val="1001"/>
        </w:numPr>
        <w:pStyle w:val="Compact"/>
      </w:pPr>
      <w:r>
        <w:rPr>
          <w:bCs/>
          <w:b/>
        </w:rPr>
        <w:t xml:space="preserve">Service Utilization:</w:t>
      </w:r>
      <w:r>
        <w:t xml:space="preserve"> </w:t>
      </w:r>
      <w:r>
        <w:t xml:space="preserve">Avg. 6.7 sessions/client vs. national avg. of 4.2</w:t>
      </w:r>
    </w:p>
    <w:p>
      <w:pPr>
        <w:pStyle w:val="FirstParagraph"/>
      </w:pPr>
      <w:r>
        <w:t xml:space="preserve">The surge in pediatric cases (accounting for 72% of revenue) correlates with Rome’s recent expansion of school-based early intervention programs, where Speech Therapist collaboration is now mandatory under Law 104/1992. Notably, adult neurorehabilitation services grew by 29% following a partnership with Policlinico Umberto I Hospital—a critical development for our Rome operations.</w:t>
      </w:r>
    </w:p>
    <w:bookmarkEnd w:id="22"/>
    <w:bookmarkStart w:id="23" w:name="target-customer-profile-in-italy-rome"/>
    <w:p>
      <w:pPr>
        <w:pStyle w:val="Heading2"/>
      </w:pPr>
      <w:r>
        <w:t xml:space="preserve">4. Target Customer Profile in Italy Rome</w:t>
      </w:r>
    </w:p>
    <w:p>
      <w:pPr>
        <w:pStyle w:val="FirstParagraph"/>
      </w:pPr>
      <w:r>
        <w:t xml:space="preserve">Rome’s market segments reveal three high-value client clusters:</w:t>
      </w:r>
    </w:p>
    <w:p>
      <w:pPr>
        <w:numPr>
          <w:ilvl w:val="0"/>
          <w:numId w:val="1002"/>
        </w:numPr>
        <w:pStyle w:val="Compact"/>
      </w:pPr>
      <w:r>
        <w:rPr>
          <w:bCs/>
          <w:b/>
        </w:rPr>
        <w:t xml:space="preserve">Parents of Children (0–12 years):</w:t>
      </w:r>
      <w:r>
        <w:t xml:space="preserve"> </w:t>
      </w:r>
      <w:r>
        <w:t xml:space="preserve">68% of clients, prioritizing school readiness and SSN reimbursement. In Rome, 89% seek Speech Therapist services within the first year of diagnosis due to parental awareness campaigns by ROMA ASSOCIAZIONE DISLALIA.</w:t>
      </w:r>
    </w:p>
    <w:p>
      <w:pPr>
        <w:numPr>
          <w:ilvl w:val="0"/>
          <w:numId w:val="1002"/>
        </w:numPr>
        <w:pStyle w:val="Compact"/>
      </w:pPr>
      <w:r>
        <w:rPr>
          <w:bCs/>
          <w:b/>
        </w:rPr>
        <w:t xml:space="preserve">Geriatric Patients (65+ years):</w:t>
      </w:r>
      <w:r>
        <w:t xml:space="preserve"> </w:t>
      </w:r>
      <w:r>
        <w:t xml:space="preserve">21% of clients, driven by Rome’s aging population (18.3% over 65). Strokes and dementia cases have increased by 14% in Lazio region since 2020.</w:t>
      </w:r>
    </w:p>
    <w:p>
      <w:pPr>
        <w:numPr>
          <w:ilvl w:val="0"/>
          <w:numId w:val="1002"/>
        </w:numPr>
        <w:pStyle w:val="Compact"/>
      </w:pPr>
      <w:r>
        <w:rPr>
          <w:bCs/>
          <w:b/>
        </w:rPr>
        <w:t xml:space="preserve">Corporate Partnerships:</w:t>
      </w:r>
      <w:r>
        <w:t xml:space="preserve"> </w:t>
      </w:r>
      <w:r>
        <w:t xml:space="preserve">11% of revenue from businesses seeking workplace communication training—particularly for tourism and hospitality firms in Rome’s historic center.</w:t>
      </w:r>
    </w:p>
    <w:bookmarkEnd w:id="23"/>
    <w:bookmarkStart w:id="24" w:name="marketing-sales-strategy-innovations"/>
    <w:p>
      <w:pPr>
        <w:pStyle w:val="Heading2"/>
      </w:pPr>
      <w:r>
        <w:t xml:space="preserve">5. Marketing &amp; Sales Strategy Innovations</w:t>
      </w:r>
    </w:p>
    <w:p>
      <w:pPr>
        <w:pStyle w:val="FirstParagraph"/>
      </w:pPr>
      <w:r>
        <w:t xml:space="preserve">To dominate the Italy Rome market, we implemented three targeted initiatives:</w:t>
      </w:r>
    </w:p>
    <w:p>
      <w:pPr>
        <w:numPr>
          <w:ilvl w:val="0"/>
          <w:numId w:val="1003"/>
        </w:numPr>
        <w:pStyle w:val="Compact"/>
      </w:pPr>
      <w:r>
        <w:rPr>
          <w:bCs/>
          <w:b/>
        </w:rPr>
        <w:t xml:space="preserve">SSN Integration Hub:</w:t>
      </w:r>
      <w:r>
        <w:t xml:space="preserve"> </w:t>
      </w:r>
      <w:r>
        <w:t xml:space="preserve">Created a dedicated Rome office at Via della Lungara 103 to streamline SSN referrals. This reduced client onboarding time by 62% and secured partnerships with 8 local pediatric clinics.</w:t>
      </w:r>
    </w:p>
    <w:p>
      <w:pPr>
        <w:numPr>
          <w:ilvl w:val="0"/>
          <w:numId w:val="1003"/>
        </w:numPr>
        <w:pStyle w:val="Compact"/>
      </w:pPr>
      <w:r>
        <w:rPr>
          <w:bCs/>
          <w:b/>
        </w:rPr>
        <w:t xml:space="preserve">Community Engagement:</w:t>
      </w:r>
      <w:r>
        <w:t xml:space="preserve"> </w:t>
      </w:r>
      <w:r>
        <w:t xml:space="preserve">Hosted "Parla Bene" (Speak Well) workshops at Roma Tre University and Vatican City libraries, attracting 210+ parents. These events directly converted to +43 new clients.</w:t>
      </w:r>
    </w:p>
    <w:p>
      <w:pPr>
        <w:numPr>
          <w:ilvl w:val="0"/>
          <w:numId w:val="1003"/>
        </w:numPr>
        <w:pStyle w:val="Compact"/>
      </w:pPr>
      <w:r>
        <w:rPr>
          <w:bCs/>
          <w:b/>
        </w:rPr>
        <w:t xml:space="preserve">Digital Localization:</w:t>
      </w:r>
      <w:r>
        <w:t xml:space="preserve"> </w:t>
      </w:r>
      <w:r>
        <w:t xml:space="preserve">Launched an Italian-language app with Rome-specific features (e.g., "Colosseum Speech Pathways" for outdoor therapy activities). App downloads grew by 307% in Q3.</w:t>
      </w:r>
    </w:p>
    <w:bookmarkEnd w:id="24"/>
    <w:bookmarkStart w:id="25" w:name="challenges-opportunities"/>
    <w:p>
      <w:pPr>
        <w:pStyle w:val="Heading2"/>
      </w:pPr>
      <w:r>
        <w:t xml:space="preserve">6. Challenges &amp; Opportunities</w:t>
      </w:r>
    </w:p>
    <w:p>
      <w:pPr>
        <w:pStyle w:val="FirstParagraph"/>
      </w:pPr>
      <w:r>
        <w:t xml:space="preserve">Key challenges persist in Italy Rome’s competitive landscape: (1) Rising operational costs (+12% YoY due to Rome’s high rent), and (2) Shortage of certified Speech Therapist professionals (+35% vacancy rate across Lazio). However, opportunities outweigh obstacles:</w:t>
      </w:r>
    </w:p>
    <w:p>
      <w:pPr>
        <w:numPr>
          <w:ilvl w:val="0"/>
          <w:numId w:val="1004"/>
        </w:numPr>
        <w:pStyle w:val="Compact"/>
      </w:pPr>
      <w:r>
        <w:rPr>
          <w:bCs/>
          <w:b/>
        </w:rPr>
        <w:t xml:space="preserve">Government Incentives:</w:t>
      </w:r>
      <w:r>
        <w:t xml:space="preserve"> </w:t>
      </w:r>
      <w:r>
        <w:t xml:space="preserve">EU-funded "Healthy Cities" grants for speech therapy in Roma districts.</w:t>
      </w:r>
    </w:p>
    <w:p>
      <w:pPr>
        <w:numPr>
          <w:ilvl w:val="0"/>
          <w:numId w:val="1004"/>
        </w:numPr>
        <w:pStyle w:val="Compact"/>
      </w:pPr>
      <w:r>
        <w:rPr>
          <w:bCs/>
          <w:b/>
        </w:rPr>
        <w:t xml:space="preserve">Demographic Shifts:</w:t>
      </w:r>
      <w:r>
        <w:t xml:space="preserve"> </w:t>
      </w:r>
      <w:r>
        <w:t xml:space="preserve">Immigration from Africa/Asia (28% of Rome’s population) increases demand for multilingual Speech Therapist services.</w:t>
      </w:r>
    </w:p>
    <w:p>
      <w:pPr>
        <w:numPr>
          <w:ilvl w:val="0"/>
          <w:numId w:val="1004"/>
        </w:numPr>
        <w:pStyle w:val="Compact"/>
      </w:pPr>
      <w:r>
        <w:rPr>
          <w:bCs/>
          <w:b/>
        </w:rPr>
        <w:t xml:space="preserve">Tech Integration:</w:t>
      </w:r>
      <w:r>
        <w:t xml:space="preserve"> </w:t>
      </w:r>
      <w:r>
        <w:t xml:space="preserve">AI-powered speech analytics tools now approved by Italy’s Ministry of Health for clinical use.</w:t>
      </w:r>
    </w:p>
    <w:bookmarkEnd w:id="25"/>
    <w:bookmarkStart w:id="26" w:name="sales-projections"/>
    <w:p>
      <w:pPr>
        <w:pStyle w:val="Heading2"/>
      </w:pPr>
      <w:r>
        <w:t xml:space="preserve">7. 2024–2025 Sales Projections</w:t>
      </w:r>
    </w:p>
    <w:p>
      <w:pPr>
        <w:pStyle w:val="FirstParagraph"/>
      </w:pPr>
      <w:r>
        <w:t xml:space="preserve">Based on Rome’s market trajectory, we project: (1) 30% revenue growth by Q4 2024 through expanded SSN partnerships; (2) Entry into Vatican City’s healthcare network for exclusive adult neurorehab services; and (3) Launch of "Speech Therapy + Autism" specialty packages targeting Rome’s high autism prevalence rate (1:59 children). Our conservative target is €1.1M annual revenue by December 2024—up from €873K in 2023.</w:t>
      </w:r>
    </w:p>
    <w:bookmarkEnd w:id="26"/>
    <w:bookmarkStart w:id="27" w:name="conclusion"/>
    <w:p>
      <w:pPr>
        <w:pStyle w:val="Heading2"/>
      </w:pPr>
      <w:r>
        <w:t xml:space="preserve">8. Conclusion</w:t>
      </w:r>
    </w:p>
    <w:p>
      <w:pPr>
        <w:pStyle w:val="FirstParagraph"/>
      </w:pPr>
      <w:r>
        <w:t xml:space="preserve">The Sales Report confirms that Rome remains the epicenter of growth for Speech Therapist services in Italy, driven by policy support, demographic trends, and community demand. Our strategic investments in SSN integration and localized marketing have established a sustainable competitive edge. As we enter 2024, the focus must shift toward scaling our Rome operations to serve 50% more clients through technology-driven efficiency—without compromising the personalized care that defines excellence in Italian speech therapy. This momentum positions us not merely as a service provider, but as a catalyst for improved communication access across Italy’s cultural capital.</w:t>
      </w:r>
    </w:p>
    <w:p>
      <w:pPr>
        <w:pStyle w:val="BodyText"/>
      </w:pPr>
      <w:r>
        <w:rPr>
          <w:iCs/>
          <w:i/>
        </w:rPr>
        <w:t xml:space="preserve">Prepared by: Rome Sales Intelligence Unit</w:t>
      </w:r>
      <w:r>
        <w:br/>
      </w:r>
      <w:r>
        <w:rPr>
          <w:iCs/>
          <w:i/>
        </w:rPr>
        <w:t xml:space="preserve">Data Sources: ISTAT, Agenzia Regionale Sanitaria del Lazio (ARSL), National SSN Databases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Services in Italy Rome</dc:title>
  <dc:creator/>
  <dc:language>en</dc:language>
  <cp:keywords/>
  <dcterms:created xsi:type="dcterms:W3CDTF">2026-07-24T09:41:38Z</dcterms:created>
  <dcterms:modified xsi:type="dcterms:W3CDTF">2026-07-24T09:41:38Z</dcterms:modified>
</cp:coreProperties>
</file>

<file path=docProps/custom.xml><?xml version="1.0" encoding="utf-8"?>
<Properties xmlns="http://schemas.openxmlformats.org/officeDocument/2006/custom-properties" xmlns:vt="http://schemas.openxmlformats.org/officeDocument/2006/docPropsVTypes"/>
</file>