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Kyoto,</w:t>
      </w:r>
      <w:r>
        <w:t xml:space="preserve"> </w:t>
      </w:r>
      <w:r>
        <w:t xml:space="preserve">Japan</w:t>
      </w:r>
    </w:p>
    <w:bookmarkStart w:id="26" w:name="X692a2f9acb0a31ae611cf77f73a856d0e9ab626"/>
    <w:p>
      <w:pPr>
        <w:pStyle w:val="Heading1"/>
      </w:pPr>
      <w:r>
        <w:t xml:space="preserve">Sales Report: Premium Speech Therapy Services in Kyoto, Japan Market (Q3 2023)</w:t>
      </w:r>
    </w:p>
    <w:p>
      <w:pPr>
        <w:pStyle w:val="FirstParagraph"/>
      </w:pPr>
      <w:r>
        <w:t xml:space="preserve">This comprehensive</w:t>
      </w:r>
      <w:r>
        <w:t xml:space="preserve"> </w:t>
      </w:r>
      <w:r>
        <w:rPr>
          <w:bCs/>
          <w:b/>
        </w:rPr>
        <w:t xml:space="preserve">Sales Report</w:t>
      </w:r>
      <w:r>
        <w:t xml:space="preserve"> </w:t>
      </w:r>
      <w:r>
        <w:t xml:space="preserve">details the performance, market dynamics, and strategic outlook for specialized speech therapy services within the vibrant healthcare ecosystem of</w:t>
      </w:r>
      <w:r>
        <w:t xml:space="preserve"> </w:t>
      </w:r>
      <w:r>
        <w:rPr>
          <w:bCs/>
          <w:b/>
        </w:rPr>
        <w:t xml:space="preserve">Japan Kyoto</w:t>
      </w:r>
      <w:r>
        <w:t xml:space="preserve">. As a leading provider of evidence-based communication disorders treatment, our firm has established a significant presence in Kyoto's growing medical landscape. This report synthesizes sales data from July to September 2023, highlighting how our</w:t>
      </w:r>
      <w:r>
        <w:t xml:space="preserve"> </w:t>
      </w:r>
      <w:r>
        <w:rPr>
          <w:bCs/>
          <w:b/>
        </w:rPr>
        <w:t xml:space="preserve">Speech Therapist</w:t>
      </w:r>
      <w:r>
        <w:t xml:space="preserve"> </w:t>
      </w:r>
      <w:r>
        <w:t xml:space="preserve">services are meeting evolving community needs while navigating Japan's unique healthcare culture.</w:t>
      </w:r>
    </w:p>
    <w:bookmarkStart w:id="20" w:name="Xdfba612cfd40c86952d1ccf471aeccd017e2cbd"/>
    <w:p>
      <w:pPr>
        <w:pStyle w:val="Heading2"/>
      </w:pPr>
      <w:r>
        <w:t xml:space="preserve">Market Context: Kyoto's Rising Demand for Speech Therapy</w:t>
      </w:r>
    </w:p>
    <w:p>
      <w:pPr>
        <w:pStyle w:val="FirstParagraph"/>
      </w:pPr>
      <w:r>
        <w:t xml:space="preserve">The city of Kyoto has experienced a 37% year-over-year increase in demand for speech therapy services, driven by Japan's aging population (19.9% over 65 years) and heightened awareness of neurodevelopmental disorders like autism spectrum disorder (ASD). According to the Kyoto Prefectural Medical Association, 12,400 new pediatric speech therapy cases were recorded in 2023 alone – a critical market opportunity for certified</w:t>
      </w:r>
      <w:r>
        <w:t xml:space="preserve"> </w:t>
      </w:r>
      <w:r>
        <w:rPr>
          <w:bCs/>
          <w:b/>
        </w:rPr>
        <w:t xml:space="preserve">Speech Therapist</w:t>
      </w:r>
      <w:r>
        <w:t xml:space="preserve"> </w:t>
      </w:r>
      <w:r>
        <w:t xml:space="preserve">professionals. Our localized approach, combining Western therapeutic methodologies with Japanese cultural sensitivity, has positioned us as a preferred provider among Kyoto's healthcare networks.</w:t>
      </w:r>
    </w:p>
    <w:p>
      <w:pPr>
        <w:pStyle w:val="BodyText"/>
      </w:pPr>
      <w:r>
        <w:t xml:space="preserve">"Kyoto's community values holistic well-being and respect for tradition – our Speech Therapist team excels at blending clinical excellence with these cultural principles. This isn't just about therapy; it's about integrating care into Kyoto residents' daily lives," notes Dr. Aiko Tanaka, Clinical Director for Japan Kyoto operations.</w:t>
      </w:r>
    </w:p>
    <w:bookmarkEnd w:id="20"/>
    <w:bookmarkStart w:id="21" w:name="q3-2023-sales-performance-key-metrics"/>
    <w:p>
      <w:pPr>
        <w:pStyle w:val="Heading2"/>
      </w:pPr>
      <w:r>
        <w:t xml:space="preserve">Q3 2023 Sales Performance: Key Metrics</w:t>
      </w:r>
    </w:p>
    <w:p>
      <w:pPr>
        <w:pStyle w:val="FirstParagraph"/>
      </w:pPr>
      <w:r>
        <w:t xml:space="preserve">This quarter marked a record-breaking performance for our Kyoto operations. Total revenue reached ¥18.7 million (approximately $125,000 USD), representing a 45% increase from Q3 2022 and exceeding our quarterly target by 18%. The growth was driven by three core service lines:</w:t>
      </w:r>
    </w:p>
    <w:p>
      <w:pPr>
        <w:numPr>
          <w:ilvl w:val="0"/>
          <w:numId w:val="1001"/>
        </w:numPr>
        <w:pStyle w:val="Compact"/>
      </w:pPr>
      <w:r>
        <w:rPr>
          <w:bCs/>
          <w:b/>
        </w:rPr>
        <w:t xml:space="preserve">Pediatric Therapy</w:t>
      </w:r>
      <w:r>
        <w:t xml:space="preserve">: Accounted for 58% of revenue (¥10.8 million) with a 31% YoY increase. Specialized programs for children with apraxia and language delays saw a 220% rise in referrals from Kyoto's public elementary schools.</w:t>
      </w:r>
    </w:p>
    <w:p>
      <w:pPr>
        <w:numPr>
          <w:ilvl w:val="0"/>
          <w:numId w:val="1001"/>
        </w:numPr>
        <w:pStyle w:val="Compact"/>
      </w:pPr>
      <w:r>
        <w:rPr>
          <w:bCs/>
          <w:b/>
        </w:rPr>
        <w:t xml:space="preserve">Geriatric Communication Care</w:t>
      </w:r>
      <w:r>
        <w:t xml:space="preserve">: Surpassed expectations at ¥6.4 million (34% of revenue), fueled by Japan's aging demographic. Our partnership with Kyoto's Nishikyō-ku Elderly Care Centers secured 15 new facility contracts.</w:t>
      </w:r>
    </w:p>
    <w:p>
      <w:pPr>
        <w:numPr>
          <w:ilvl w:val="0"/>
          <w:numId w:val="1001"/>
        </w:numPr>
        <w:pStyle w:val="Compact"/>
      </w:pPr>
      <w:r>
        <w:rPr>
          <w:bCs/>
          <w:b/>
        </w:rPr>
        <w:t xml:space="preserve">Clinical Training &amp; Corporate Wellness</w:t>
      </w:r>
      <w:r>
        <w:t xml:space="preserve">: Generated ¥1.5 million through workshops for Kyoto-based hospitals and corporate clients (e.g., Nintendo, Canon), focusing on workplace communication strategies for aging workforces.</w:t>
      </w:r>
    </w:p>
    <w:bookmarkEnd w:id="21"/>
    <w:bookmarkStart w:id="22" w:name="X63df2921947d04b4789ff4b43c16ccd7d59ecaf"/>
    <w:p>
      <w:pPr>
        <w:pStyle w:val="Heading2"/>
      </w:pPr>
      <w:r>
        <w:t xml:space="preserve">Strategic Differentiation in Japan Kyoto's Healthcare Market</w:t>
      </w:r>
    </w:p>
    <w:p>
      <w:pPr>
        <w:pStyle w:val="FirstParagraph"/>
      </w:pPr>
      <w:r>
        <w:t xml:space="preserve">What sets our</w:t>
      </w:r>
      <w:r>
        <w:t xml:space="preserve"> </w:t>
      </w:r>
      <w:r>
        <w:rPr>
          <w:bCs/>
          <w:b/>
        </w:rPr>
        <w:t xml:space="preserve">Sales Report</w:t>
      </w:r>
      <w:r>
        <w:t xml:space="preserve"> </w:t>
      </w:r>
      <w:r>
        <w:t xml:space="preserve">apart is how we've adapted to Kyoto's specific healthcare framework. Unlike national competitors, we:</w:t>
      </w:r>
    </w:p>
    <w:p>
      <w:pPr>
        <w:numPr>
          <w:ilvl w:val="0"/>
          <w:numId w:val="1002"/>
        </w:numPr>
        <w:pStyle w:val="Compact"/>
      </w:pPr>
      <w:r>
        <w:rPr>
          <w:bCs/>
          <w:b/>
        </w:rPr>
        <w:t xml:space="preserve">Certify therapists in both Japanese and English</w:t>
      </w:r>
      <w:r>
        <w:t xml:space="preserve">: 100% of our Kyoto Speech Therapists hold JSLP (Japan Society of Logopedics and Phoniatrics) certification, with 85% possessing advanced bilingual capabilities – crucial for international residents in Kyoto's expat communities.</w:t>
      </w:r>
    </w:p>
    <w:p>
      <w:pPr>
        <w:numPr>
          <w:ilvl w:val="0"/>
          <w:numId w:val="1002"/>
        </w:numPr>
        <w:pStyle w:val="Compact"/>
      </w:pPr>
      <w:r>
        <w:rPr>
          <w:bCs/>
          <w:b/>
        </w:rPr>
        <w:t xml:space="preserve">Integrate cultural context into treatment</w:t>
      </w:r>
      <w:r>
        <w:t xml:space="preserve">: Our therapy sessions incorporate Kyoto traditions (e.g., tea ceremony for sensory integration exercises) to improve patient engagement and cultural alignment.</w:t>
      </w:r>
    </w:p>
    <w:p>
      <w:pPr>
        <w:numPr>
          <w:ilvl w:val="0"/>
          <w:numId w:val="1002"/>
        </w:numPr>
        <w:pStyle w:val="Compact"/>
      </w:pPr>
      <w:r>
        <w:rPr>
          <w:bCs/>
          <w:b/>
        </w:rPr>
        <w:t xml:space="preserve">Leverage local partnerships</w:t>
      </w:r>
      <w:r>
        <w:t xml:space="preserve">: Collaborations with key institutions like Kyoto University Hospital, Gion Kindergarten Network, and the Kyoto City Welfare Bureau have generated 68% of new client acquisitions.</w:t>
      </w:r>
    </w:p>
    <w:bookmarkEnd w:id="22"/>
    <w:bookmarkStart w:id="23" w:name="X480b88812b8c05622096d70ee22c23ccb0f7407"/>
    <w:p>
      <w:pPr>
        <w:pStyle w:val="Heading2"/>
      </w:pPr>
      <w:r>
        <w:t xml:space="preserve">Challenges &amp; Adaptive Solutions in Japan Kyoto</w:t>
      </w:r>
    </w:p>
    <w:p>
      <w:pPr>
        <w:pStyle w:val="FirstParagraph"/>
      </w:pPr>
      <w:r>
        <w:t xml:space="preserve">Despite strong growth, our Q3 Sales Report identifies three market-specific challenges:</w:t>
      </w:r>
    </w:p>
    <w:p>
      <w:pPr>
        <w:numPr>
          <w:ilvl w:val="0"/>
          <w:numId w:val="1003"/>
        </w:numPr>
        <w:pStyle w:val="Compact"/>
      </w:pPr>
      <w:r>
        <w:rPr>
          <w:bCs/>
          <w:b/>
        </w:rPr>
        <w:t xml:space="preserve">Cultural Barriers to Early Intervention</w:t>
      </w:r>
      <w:r>
        <w:t xml:space="preserve">: Many Kyoto families delay seeking speech therapy due to stigma around developmental disorders. Our solution: Launched the "Kyoto Koi" (Kyoto Love) community awareness campaign with local temples and shrines, resulting in a 33% increase in early childhood consultations.</w:t>
      </w:r>
    </w:p>
    <w:p>
      <w:pPr>
        <w:numPr>
          <w:ilvl w:val="0"/>
          <w:numId w:val="1003"/>
        </w:numPr>
        <w:pStyle w:val="Compact"/>
      </w:pPr>
      <w:r>
        <w:rPr>
          <w:bCs/>
          <w:b/>
        </w:rPr>
        <w:t xml:space="preserve">Insurance Reimbursement Complexities</w:t>
      </w:r>
      <w:r>
        <w:t xml:space="preserve">: Navigating Japan's national health insurance (NHI) for speech therapy requires specialized expertise. Our Kyoto office now employs dedicated NHI compliance officers, reducing claim denials by 61% and accelerating cash flow.</w:t>
      </w:r>
    </w:p>
    <w:p>
      <w:pPr>
        <w:numPr>
          <w:ilvl w:val="0"/>
          <w:numId w:val="1003"/>
        </w:numPr>
        <w:pStyle w:val="Compact"/>
      </w:pPr>
      <w:r>
        <w:rPr>
          <w:bCs/>
          <w:b/>
        </w:rPr>
        <w:t xml:space="preserve">Seasonal Demand Fluctuations</w:t>
      </w:r>
      <w:r>
        <w:t xml:space="preserve">: Kyoto's tourism peak (spring cherry blossoms, autumn foliage) causes client attrition. We introduced "Seasonal Resilience Packages" – flexible payment plans aligned with tourist seasons – reducing quarterly churn by 27%.</w:t>
      </w:r>
    </w:p>
    <w:bookmarkEnd w:id="23"/>
    <w:bookmarkStart w:id="24" w:name="future-growth-strategy-for-japan-kyoto"/>
    <w:p>
      <w:pPr>
        <w:pStyle w:val="Heading2"/>
      </w:pPr>
      <w:r>
        <w:t xml:space="preserve">Future Growth Strategy for Japan Kyoto</w:t>
      </w:r>
    </w:p>
    <w:p>
      <w:pPr>
        <w:pStyle w:val="FirstParagraph"/>
      </w:pPr>
      <w:r>
        <w:t xml:space="preserve">Based on Q3 performance, our 2024 strategy focuses on three pillars to dominate the Kyoto market:</w:t>
      </w:r>
    </w:p>
    <w:p>
      <w:pPr>
        <w:numPr>
          <w:ilvl w:val="0"/>
          <w:numId w:val="1004"/>
        </w:numPr>
        <w:pStyle w:val="Compact"/>
      </w:pPr>
      <w:r>
        <w:rPr>
          <w:bCs/>
          <w:b/>
        </w:rPr>
        <w:t xml:space="preserve">Expansion of Specialized Services</w:t>
      </w:r>
      <w:r>
        <w:t xml:space="preserve">: Launching a dedicated "Aging Brain Health" program for Kyoto's elderly population in partnership with the Kyoto Prefecture Elderly Care Association, targeting 20% revenue growth.</w:t>
      </w:r>
    </w:p>
    <w:p>
      <w:pPr>
        <w:numPr>
          <w:ilvl w:val="0"/>
          <w:numId w:val="1004"/>
        </w:numPr>
        <w:pStyle w:val="Compact"/>
      </w:pPr>
      <w:r>
        <w:rPr>
          <w:bCs/>
          <w:b/>
        </w:rPr>
        <w:t xml:space="preserve">Digital Integration</w:t>
      </w:r>
      <w:r>
        <w:t xml:space="preserve">: Developing a culturally adapted teletherapy platform for remote rural areas of Kyoto (e.g., Arashiyama, Fushimi), projected to capture 15% new market share by Q2 2024.</w:t>
      </w:r>
    </w:p>
    <w:p>
      <w:pPr>
        <w:numPr>
          <w:ilvl w:val="0"/>
          <w:numId w:val="1004"/>
        </w:numPr>
        <w:pStyle w:val="Compact"/>
      </w:pPr>
      <w:r>
        <w:rPr>
          <w:bCs/>
          <w:b/>
        </w:rPr>
        <w:t xml:space="preserve">Community Health Partnerships</w:t>
      </w:r>
      <w:r>
        <w:t xml:space="preserve">: Formalizing agreements with all 66 Kyoto public schools to include speech screenings in annual health checkups – a potential revenue stream of ¥5.3 million annually.</w:t>
      </w:r>
    </w:p>
    <w:p>
      <w:pPr>
        <w:pStyle w:val="FirstParagraph"/>
      </w:pPr>
      <w:r>
        <w:t xml:space="preserve">"Our Speech Therapist team isn't just treating communication disorders in Japan Kyoto – we're building community bridges. The success metrics aren't just about sessions booked; they're about families feeling seen, understood, and empowered within Kyoto's unique cultural context," emphasizes Hiroshi Sato, Chief Sales Officer.</w:t>
      </w:r>
    </w:p>
    <w:bookmarkEnd w:id="24"/>
    <w:bookmarkStart w:id="25" w:name="X558da89a23f428e241d12884b095720a19c2c22"/>
    <w:p>
      <w:pPr>
        <w:pStyle w:val="Heading2"/>
      </w:pPr>
      <w:r>
        <w:t xml:space="preserve">Conclusion: A Sustainable Future for Speech Therapy in Kyoto</w:t>
      </w:r>
    </w:p>
    <w:p>
      <w:pPr>
        <w:pStyle w:val="FirstParagraph"/>
      </w:pPr>
      <w:r>
        <w:t xml:space="preserve">The Q3 2023</w:t>
      </w:r>
      <w:r>
        <w:t xml:space="preserve"> </w:t>
      </w:r>
      <w:r>
        <w:rPr>
          <w:bCs/>
          <w:b/>
        </w:rPr>
        <w:t xml:space="preserve">Sales Report</w:t>
      </w:r>
      <w:r>
        <w:t xml:space="preserve"> </w:t>
      </w:r>
      <w:r>
        <w:t xml:space="preserve">confirms that our specialized approach to speech therapy has resonated powerfully with Kyoto's population. By aligning clinical excellence with cultural intelligence, we've transformed a niche service into a community pillar. As Japan's healthcare landscape evolves toward preventative and culturally integrated models, our Kyoto operations are positioned for 25%+ annual growth through 2025.</w:t>
      </w:r>
    </w:p>
    <w:p>
      <w:pPr>
        <w:pStyle w:val="BodyText"/>
      </w:pPr>
      <w:r>
        <w:t xml:space="preserve">With an expanded clinic in the Arashiyama district opening Q1 2024, we're not merely reporting sales – we're shaping the future of communication health in Japan Kyoto. This isn't just business; it's about helping every Kyoto resident find their voice with dignity, one conversation at a time.</w:t>
      </w:r>
    </w:p>
    <w:p>
      <w:pPr>
        <w:pStyle w:val="BodyText"/>
      </w:pPr>
      <w:r>
        <w:t xml:space="preserve">Sales Report: Speech Therapy Services | Japan Kyoto Operations | October 15, 2023 | Confidential - For Internal Use Only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Kyoto, Japan</dc:title>
  <dc:creator/>
  <dc:language>en</dc:language>
  <cp:keywords/>
  <dcterms:created xsi:type="dcterms:W3CDTF">2026-07-21T11:06:17Z</dcterms:created>
  <dcterms:modified xsi:type="dcterms:W3CDTF">2026-07-21T11:06:17Z</dcterms:modified>
</cp:coreProperties>
</file>

<file path=docProps/custom.xml><?xml version="1.0" encoding="utf-8"?>
<Properties xmlns="http://schemas.openxmlformats.org/officeDocument/2006/custom-properties" xmlns:vt="http://schemas.openxmlformats.org/officeDocument/2006/docPropsVTypes"/>
</file>