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w:t>
      </w:r>
      <w:r>
        <w:t xml:space="preserve"> </w:t>
      </w:r>
      <w:r>
        <w:t xml:space="preserve">Analysis:</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Tokyo,</w:t>
      </w:r>
      <w:r>
        <w:t xml:space="preserve"> </w:t>
      </w:r>
      <w:r>
        <w:t xml:space="preserve">Japan</w:t>
      </w:r>
      <w:r>
        <w:t xml:space="preserve"> </w:t>
      </w:r>
      <w:r>
        <w:t xml:space="preserve">-</w:t>
      </w:r>
      <w:r>
        <w:t xml:space="preserve"> </w:t>
      </w:r>
      <w:r>
        <w:t xml:space="preserve">Sales</w:t>
      </w:r>
      <w:r>
        <w:t xml:space="preserve"> </w:t>
      </w:r>
      <w:r>
        <w:t xml:space="preserve">Report</w:t>
      </w:r>
    </w:p>
    <w:bookmarkStart w:id="26" w:name="Xe89e3bd0085a0f6eee5a298223363d5aea0ff4e"/>
    <w:p>
      <w:pPr>
        <w:pStyle w:val="Heading1"/>
      </w:pPr>
      <w:r>
        <w:t xml:space="preserve">Sales Report: Market Expansion Opportunities for Speech Therapy Services in Tokyo, Japan</w:t>
      </w:r>
    </w:p>
    <w:bookmarkStart w:id="20" w:name="executive-summary"/>
    <w:p>
      <w:pPr>
        <w:pStyle w:val="Heading2"/>
      </w:pPr>
      <w:r>
        <w:t xml:space="preserve">Executive Summary</w:t>
      </w:r>
    </w:p>
    <w:p>
      <w:pPr>
        <w:pStyle w:val="FirstParagraph"/>
      </w:pPr>
      <w:r>
        <w:t xml:space="preserve">This comprehensive Sales Report analyzes the rapidly growing market opportunity for professional Speech Therapist services within Tokyo, Japan. As the nation's economic and cultural epicenter, Tokyo presents a unique confluence of demographic trends, healthcare infrastructure developments, and evolving societal needs that create unprecedented demand for specialized speech therapy. With Japan's aging population intensifying age-related communication disorders and increased awareness of neurodiversse conditions like autism spectrum disorder (ASD), the market for certified Speech Therapists in Tokyo is poised for significant expansion. This report details current market dynamics, key growth drivers, competitive landscape analysis, and actionable recommendations to capitalize on this high-potential sector.</w:t>
      </w:r>
    </w:p>
    <w:bookmarkEnd w:id="20"/>
    <w:bookmarkStart w:id="21" w:name="X18578b17e649cdb64ba6d78a916704b23380731"/>
    <w:p>
      <w:pPr>
        <w:pStyle w:val="Heading2"/>
      </w:pPr>
      <w:r>
        <w:t xml:space="preserve">Current Market Analysis: Demand Drivers in Tokyo</w:t>
      </w:r>
    </w:p>
    <w:p>
      <w:pPr>
        <w:pStyle w:val="FirstParagraph"/>
      </w:pPr>
      <w:r>
        <w:t xml:space="preserve">Japan's demographic reality significantly impacts the demand for Speech Therapist services. Tokyo, home to over 37 million residents, faces an aging population where 30% of the city's populace is aged 65 or older – a figure projected to rise to 40% by 2040. This directly correlates with increased prevalence of conditions requiring speech therapy: stroke recovery (affecting over 150,000 Tokyo residents annually), dementia-related communication decline, and age-related hearing loss. Concurrently, Tokyo has one of Japan's highest rates of ASD diagnosis (approximately 1 in 86 children), driven by improved screening protocols and greater societal awareness. Parents and educational institutions actively seek specialized Speech Therapists to support children's development from early intervention programs through school years.</w:t>
      </w:r>
    </w:p>
    <w:p>
      <w:pPr>
        <w:pStyle w:val="BodyText"/>
      </w:pPr>
      <w:r>
        <w:t xml:space="preserve">Corporate demand is another critical, often overlooked driver. Tokyo's intense business culture places immense pressure on clear communication. Companies increasingly invest in executive coaching and workplace communication enhancement programs, creating a niche market for Speech Therapists specializing in professional voice training and presentation skills for executives navigating high-stakes environments. This corporate wellness trend represents a rapidly emerging revenue stream beyond traditional clinical settings.</w:t>
      </w:r>
    </w:p>
    <w:bookmarkEnd w:id="21"/>
    <w:bookmarkStart w:id="22" w:name="market-size-growth-potential"/>
    <w:p>
      <w:pPr>
        <w:pStyle w:val="Heading2"/>
      </w:pPr>
      <w:r>
        <w:t xml:space="preserve">Market Size &amp; Growth Potential</w:t>
      </w:r>
    </w:p>
    <w:p>
      <w:pPr>
        <w:pStyle w:val="FirstParagraph"/>
      </w:pPr>
      <w:r>
        <w:t xml:space="preserve">The Tokyo speech therapy market, estimated at JPY 18.5 billion (approx. USD $130 million) in 2023, is projected to grow at a CAGR of 8.7% through 2030. This growth outpaces the national average due to Tokyo's concentration of medical facilities, higher disposable income levels, and greater adoption of specialized healthcare services compared to rural prefectures. Key indicators include:</w:t>
      </w:r>
    </w:p>
    <w:p>
      <w:pPr>
        <w:numPr>
          <w:ilvl w:val="0"/>
          <w:numId w:val="1001"/>
        </w:numPr>
        <w:pStyle w:val="Compact"/>
      </w:pPr>
      <w:r>
        <w:rPr>
          <w:bCs/>
          <w:b/>
        </w:rPr>
        <w:t xml:space="preserve">Increased Clinic Density:</w:t>
      </w:r>
      <w:r>
        <w:t xml:space="preserve"> </w:t>
      </w:r>
      <w:r>
        <w:t xml:space="preserve">Over 420 private speech therapy clinics operate in Tokyo (35% more than Osaka), with new clinics opening at a rate of 28 annually.</w:t>
      </w:r>
    </w:p>
    <w:p>
      <w:pPr>
        <w:numPr>
          <w:ilvl w:val="0"/>
          <w:numId w:val="1001"/>
        </w:numPr>
        <w:pStyle w:val="Compact"/>
      </w:pPr>
      <w:r>
        <w:rPr>
          <w:bCs/>
          <w:b/>
        </w:rPr>
        <w:t xml:space="preserve">Insurance Coverage Expansion:</w:t>
      </w:r>
      <w:r>
        <w:t xml:space="preserve"> </w:t>
      </w:r>
      <w:r>
        <w:t xml:space="preserve">Recent reforms by Japan's National Health Insurance have broadened coverage for chronic conditions like dysarthria and aphasia post-stroke, directly increasing patient access.</w:t>
      </w:r>
    </w:p>
    <w:p>
      <w:pPr>
        <w:numPr>
          <w:ilvl w:val="0"/>
          <w:numId w:val="1001"/>
        </w:numPr>
        <w:pStyle w:val="Compact"/>
      </w:pPr>
      <w:r>
        <w:rPr>
          <w:bCs/>
          <w:b/>
        </w:rPr>
        <w:t xml:space="preserve">Education Sector Integration:</w:t>
      </w:r>
      <w:r>
        <w:t xml:space="preserve"> </w:t>
      </w:r>
      <w:r>
        <w:t xml:space="preserve">Tokyo Metropolitan Board of Education mandates speech therapy support in 78% of public elementary schools, creating steady institutional contracts for certified professionals.</w:t>
      </w:r>
    </w:p>
    <w:bookmarkEnd w:id="22"/>
    <w:bookmarkStart w:id="23" w:name="competitive-landscape-service-gaps"/>
    <w:p>
      <w:pPr>
        <w:pStyle w:val="Heading2"/>
      </w:pPr>
      <w:r>
        <w:t xml:space="preserve">Competitive Landscape &amp; Service Gaps</w:t>
      </w:r>
    </w:p>
    <w:p>
      <w:pPr>
        <w:pStyle w:val="FirstParagraph"/>
      </w:pPr>
      <w:r>
        <w:t xml:space="preserve">The Tokyo market features three primary service segments:</w:t>
      </w:r>
    </w:p>
    <w:p>
      <w:pPr>
        <w:numPr>
          <w:ilvl w:val="0"/>
          <w:numId w:val="1002"/>
        </w:numPr>
        <w:pStyle w:val="Compact"/>
      </w:pPr>
      <w:r>
        <w:rPr>
          <w:bCs/>
          <w:b/>
        </w:rPr>
        <w:t xml:space="preserve">Clinical Settings:</w:t>
      </w:r>
      <w:r>
        <w:t xml:space="preserve"> </w:t>
      </w:r>
      <w:r>
        <w:t xml:space="preserve">Hospitals (e.g., Tokyo University Hospital, St. Luke's International) and rehabilitation centers dominate, but face capacity constraints due to high patient volumes.</w:t>
      </w:r>
    </w:p>
    <w:p>
      <w:pPr>
        <w:numPr>
          <w:ilvl w:val="0"/>
          <w:numId w:val="1002"/>
        </w:numPr>
        <w:pStyle w:val="Compact"/>
      </w:pPr>
      <w:r>
        <w:rPr>
          <w:bCs/>
          <w:b/>
        </w:rPr>
        <w:t xml:space="preserve">Private Practices:</w:t>
      </w:r>
      <w:r>
        <w:t xml:space="preserve"> </w:t>
      </w:r>
      <w:r>
        <w:t xml:space="preserve">Solo practitioners and small groups offer personalized care but struggle with marketing reach within Tokyo's competitive environment.</w:t>
      </w:r>
    </w:p>
    <w:p>
      <w:pPr>
        <w:numPr>
          <w:ilvl w:val="0"/>
          <w:numId w:val="1002"/>
        </w:numPr>
        <w:pStyle w:val="Compact"/>
      </w:pPr>
      <w:r>
        <w:rPr>
          <w:bCs/>
          <w:b/>
        </w:rPr>
        <w:t xml:space="preserve">Educational &amp; Corporate Partnerships:</w:t>
      </w:r>
      <w:r>
        <w:t xml:space="preserve"> </w:t>
      </w:r>
      <w:r>
        <w:t xml:space="preserve">A rapidly growing segment led by specialized firms like "Tokyo Communication Solutions," though few possess deep clinical expertise alongside corporate training capabilities.</w:t>
      </w:r>
    </w:p>
    <w:p>
      <w:pPr>
        <w:pStyle w:val="FirstParagraph"/>
      </w:pPr>
      <w:r>
        <w:t xml:space="preserve">A critical service gap exists in bilingual (Japanese-English) speech therapy, essential for Tokyo's international business community and expatriate population. Many existing Speech Therapists lack fluency in English or cultural competency for Western clients, leaving a substantial unmet demand. Additionally, digital health platforms offering teletherapy are underdeveloped in Tokyo compared to global benchmarks, representing an untapped opportunity.</w:t>
      </w:r>
    </w:p>
    <w:bookmarkEnd w:id="23"/>
    <w:bookmarkStart w:id="24" w:name="X95c09028285c00d5f6f0effdde98e2784b909df"/>
    <w:p>
      <w:pPr>
        <w:pStyle w:val="Heading2"/>
      </w:pPr>
      <w:r>
        <w:t xml:space="preserve">Strategic Recommendations for Market Entry</w:t>
      </w:r>
    </w:p>
    <w:p>
      <w:pPr>
        <w:pStyle w:val="FirstParagraph"/>
      </w:pPr>
      <w:r>
        <w:t xml:space="preserve">To succeed as a provider of Speech Therapy services within Japan's Tokyo market, the following strategies are essential:</w:t>
      </w:r>
    </w:p>
    <w:p>
      <w:pPr>
        <w:numPr>
          <w:ilvl w:val="0"/>
          <w:numId w:val="1003"/>
        </w:numPr>
        <w:pStyle w:val="Compact"/>
      </w:pPr>
      <w:r>
        <w:rPr>
          <w:bCs/>
          <w:b/>
        </w:rPr>
        <w:t xml:space="preserve">Develop Bilingual Specialization:</w:t>
      </w:r>
      <w:r>
        <w:t xml:space="preserve"> </w:t>
      </w:r>
      <w:r>
        <w:t xml:space="preserve">Train or recruit Speech Therapists fluent in Japanese and English (preferably with certification from bodies like the American Speech-Language-Hearing Association - ASHA). Target multinational corporations for employee wellness programs and international schools.</w:t>
      </w:r>
    </w:p>
    <w:p>
      <w:pPr>
        <w:numPr>
          <w:ilvl w:val="0"/>
          <w:numId w:val="1003"/>
        </w:numPr>
        <w:pStyle w:val="Compact"/>
      </w:pPr>
      <w:r>
        <w:rPr>
          <w:bCs/>
          <w:b/>
        </w:rPr>
        <w:t xml:space="preserve">Leverage Digital Integration:</w:t>
      </w:r>
      <w:r>
        <w:t xml:space="preserve"> </w:t>
      </w:r>
      <w:r>
        <w:t xml:space="preserve">Create a teletherapy platform compliant with Japan's Medical Care Act. Partner with Tokyo-based healthcare apps (e.g., Doc+ or M3) to offer virtual sessions, addressing urban mobility challenges and expanding geographic reach beyond physical clinic locations.</w:t>
      </w:r>
    </w:p>
    <w:p>
      <w:pPr>
        <w:numPr>
          <w:ilvl w:val="0"/>
          <w:numId w:val="1003"/>
        </w:numPr>
        <w:pStyle w:val="Compact"/>
      </w:pPr>
      <w:r>
        <w:rPr>
          <w:bCs/>
          <w:b/>
        </w:rPr>
        <w:t xml:space="preserve">Cultivate Institutional Alliances:</w:t>
      </w:r>
      <w:r>
        <w:t xml:space="preserve"> </w:t>
      </w:r>
      <w:r>
        <w:t xml:space="preserve">Forge direct partnerships with Tokyo Metropolitan Government education offices and major hospitals (e.g., Tokyo Women's Medical University Hospital) for referrals. Develop standardized programs for school-based interventions.</w:t>
      </w:r>
    </w:p>
    <w:p>
      <w:pPr>
        <w:numPr>
          <w:ilvl w:val="0"/>
          <w:numId w:val="1003"/>
        </w:numPr>
        <w:pStyle w:val="Compact"/>
      </w:pPr>
      <w:r>
        <w:rPr>
          <w:bCs/>
          <w:b/>
        </w:rPr>
        <w:t xml:space="preserve">Focus on Corporate Wellness:</w:t>
      </w:r>
      <w:r>
        <w:t xml:space="preserve"> </w:t>
      </w:r>
      <w:r>
        <w:t xml:space="preserve">Design tailored executive communication programs targeting Tokyo's finance and tech hubs. Highlight ROI through improved presentation skills, reduced meeting time, and enhanced leadership credibility in English-speaking contexts.</w:t>
      </w:r>
    </w:p>
    <w:bookmarkEnd w:id="24"/>
    <w:bookmarkStart w:id="25" w:name="X740ec6e4fbf586b7cb475893914bbeee90d6ede"/>
    <w:p>
      <w:pPr>
        <w:pStyle w:val="Heading2"/>
      </w:pPr>
      <w:r>
        <w:t xml:space="preserve">Conclusion: Capitalizing on Tokyo's Unique Opportunity</w:t>
      </w:r>
    </w:p>
    <w:p>
      <w:pPr>
        <w:pStyle w:val="FirstParagraph"/>
      </w:pPr>
      <w:r>
        <w:t xml:space="preserve">This Sales Report confirms that the demand for skilled Speech Therapists in Japan Tokyo is not merely growing—it is becoming a strategic necessity driven by demographic, healthcare, and corporate evolution. The market offers exceptional potential for providers who understand Tokyo's specific cultural context, navigate its regulatory environment (e.g., licensing through the Japanese Ministry of Health), and deliver services that bridge clinical expertise with local needs. Success hinges on addressing the bilingual gap, embracing digital health innovation, and forging deep partnerships within Tokyo's healthcare and business ecosystems. Early movers who implement these strategies will capture significant market share in a sector where demand currently far exceeds the supply of specialized professionals.</w:t>
      </w:r>
    </w:p>
    <w:p>
      <w:pPr>
        <w:pStyle w:val="BodyText"/>
      </w:pPr>
      <w:r>
        <w:t xml:space="preserve">Investment in Speech Therapy services within Tokyo represents a high-impact opportunity aligned with Japan's national healthcare priorities, demographic challenges, and global business aspirations. This Sales Report underscores that Tokyo is not just a market for Speech Therapist services—it is the critical launchpad for transforming how communication disorders are addressed across Japan's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Analysis: Speech Therapy Services in Tokyo, Japan - Sales Report</dc:title>
  <dc:creator/>
  <dc:language>en</dc:language>
  <cp:keywords/>
  <dcterms:created xsi:type="dcterms:W3CDTF">2026-07-21T14:10:22Z</dcterms:created>
  <dcterms:modified xsi:type="dcterms:W3CDTF">2026-07-21T14:10:22Z</dcterms:modified>
</cp:coreProperties>
</file>

<file path=docProps/custom.xml><?xml version="1.0" encoding="utf-8"?>
<Properties xmlns="http://schemas.openxmlformats.org/officeDocument/2006/custom-properties" xmlns:vt="http://schemas.openxmlformats.org/officeDocument/2006/docPropsVTypes"/>
</file>