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Kenya</w:t>
      </w:r>
      <w:r>
        <w:t xml:space="preserve"> </w:t>
      </w:r>
      <w:r>
        <w:t xml:space="preserve">Nairobi</w:t>
      </w:r>
    </w:p>
    <w:bookmarkStart w:id="28" w:name="X186fd60f88015b062cca84db48513b5d7ba2023"/>
    <w:p>
      <w:pPr>
        <w:pStyle w:val="Heading1"/>
      </w:pPr>
      <w:r>
        <w:t xml:space="preserve">SALES REPORT</w:t>
      </w:r>
      <w:r>
        <w:br/>
      </w:r>
      <w:r>
        <w:t xml:space="preserve">Speech Therapy Services in Kenya Nairobi</w:t>
      </w:r>
    </w:p>
    <w:p>
      <w:pPr>
        <w:pStyle w:val="FirstParagraph"/>
      </w:pPr>
      <w:r>
        <w:t xml:space="preserve">Quarterly Performance Analysis | Q3 2023 | Prepared for Leadership Team</w:t>
      </w:r>
    </w:p>
    <w:bookmarkStart w:id="20" w:name="executive-summary"/>
    <w:p>
      <w:pPr>
        <w:pStyle w:val="Heading2"/>
      </w:pPr>
      <w:r>
        <w:t xml:space="preserve">Executive Summary</w:t>
      </w:r>
    </w:p>
    <w:p>
      <w:pPr>
        <w:pStyle w:val="FirstParagraph"/>
      </w:pPr>
      <w:r>
        <w:t xml:space="preserve">This Sales Report presents a comprehensive analysis of the speech therapy service market in Nairobi, Kenya. The quarter ending September 30, 2023, demonstrated significant growth for our Speech Therapist services across all major urban centers within Kenya Nairobi. We achieved a remarkable 38% year-over-year increase in client acquisitions and secured key partnerships with 12 new institutions including primary schools and healthcare facilities. This growth positions us as the leading provider of specialized speech therapy solutions in the Kenyan market, particularly within Nairobi's rapidly expanding urban landscape.</w:t>
      </w:r>
    </w:p>
    <w:bookmarkEnd w:id="20"/>
    <w:bookmarkStart w:id="21" w:name="market-analysis-nairobi-context"/>
    <w:p>
      <w:pPr>
        <w:pStyle w:val="Heading2"/>
      </w:pPr>
      <w:r>
        <w:t xml:space="preserve">Market Analysis: Nairobi Context</w:t>
      </w:r>
    </w:p>
    <w:p>
      <w:pPr>
        <w:pStyle w:val="FirstParagraph"/>
      </w:pPr>
      <w:r>
        <w:t xml:space="preserve">The demand for qualified Speech Therapist services in Kenya Nairobi has intensified due to several critical factors. According to the Kenya National Bureau of Statistics (KNBS), over 1.2 million children in urban areas face communication disorders, with Nairobi accounting for 45% of this population. Our market research reveals that 78% of parents in Nairobi seek speech therapy services but struggle with accessibility and affordability.</w:t>
      </w:r>
    </w:p>
    <w:p>
      <w:pPr>
        <w:pStyle w:val="BodyText"/>
      </w:pPr>
      <w:r>
        <w:t xml:space="preserve">Key developments driving this market include:</w:t>
      </w:r>
    </w:p>
    <w:p>
      <w:pPr>
        <w:numPr>
          <w:ilvl w:val="0"/>
          <w:numId w:val="1001"/>
        </w:numPr>
        <w:pStyle w:val="Compact"/>
      </w:pPr>
      <w:r>
        <w:rPr>
          <w:bCs/>
          <w:b/>
        </w:rPr>
        <w:t xml:space="preserve">Government Initiatives:</w:t>
      </w:r>
      <w:r>
        <w:t xml:space="preserve"> </w:t>
      </w:r>
      <w:r>
        <w:t xml:space="preserve">The Ministry of Health's recent "Healthy Speech for All" campaign has increased public awareness across Kenya Nairobi</w:t>
      </w:r>
    </w:p>
    <w:p>
      <w:pPr>
        <w:numPr>
          <w:ilvl w:val="0"/>
          <w:numId w:val="1001"/>
        </w:numPr>
        <w:pStyle w:val="Compact"/>
      </w:pPr>
      <w:r>
        <w:rPr>
          <w:bCs/>
          <w:b/>
        </w:rPr>
        <w:t xml:space="preserve">Educational Demand:</w:t>
      </w:r>
      <w:r>
        <w:t xml:space="preserve"> </w:t>
      </w:r>
      <w:r>
        <w:t xml:space="preserve">Over 300 primary schools in Nairobi now require speech screening as part of their wellness programs</w:t>
      </w:r>
    </w:p>
    <w:p>
      <w:pPr>
        <w:numPr>
          <w:ilvl w:val="0"/>
          <w:numId w:val="1001"/>
        </w:numPr>
        <w:pStyle w:val="Compact"/>
      </w:pPr>
      <w:r>
        <w:rPr>
          <w:bCs/>
          <w:b/>
        </w:rPr>
        <w:t xml:space="preserve">Insurance Coverage:</w:t>
      </w:r>
      <w:r>
        <w:t xml:space="preserve"> </w:t>
      </w:r>
      <w:r>
        <w:t xml:space="preserve">Major insurers like CBA Health and Britam have expanded coverage for speech therapy services in urban centers</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w:t>
            </w:r>
          </w:p>
        </w:tc>
      </w:tr>
      <w:tr>
        <w:tc>
          <w:tcPr/>
          <w:p>
            <w:pPr>
              <w:pStyle w:val="Compact"/>
              <w:jc w:val="left"/>
            </w:pPr>
            <w:r>
              <w:t xml:space="preserve">Active Client Base (Nairobi)</w:t>
            </w:r>
          </w:p>
        </w:tc>
        <w:tc>
          <w:tcPr/>
          <w:p>
            <w:pPr>
              <w:pStyle w:val="Compact"/>
              <w:jc w:val="left"/>
            </w:pPr>
            <w:r>
              <w:t xml:space="preserve">478</w:t>
            </w:r>
          </w:p>
        </w:tc>
        <w:tc>
          <w:tcPr/>
          <w:p>
            <w:pPr>
              <w:pStyle w:val="Compact"/>
              <w:jc w:val="left"/>
            </w:pPr>
            <w:r>
              <w:t xml:space="preserve">346</w:t>
            </w:r>
          </w:p>
        </w:tc>
        <w:tc>
          <w:tcPr/>
          <w:p>
            <w:pPr>
              <w:pStyle w:val="Compact"/>
              <w:jc w:val="left"/>
            </w:pPr>
            <w:r>
              <w:t xml:space="preserve">+38.1%</w:t>
            </w:r>
          </w:p>
        </w:tc>
      </w:tr>
      <w:tr>
        <w:tc>
          <w:tcPr/>
          <w:p>
            <w:pPr>
              <w:pStyle w:val="Compact"/>
              <w:jc w:val="left"/>
            </w:pPr>
            <w:r>
              <w:t xml:space="preserve">New Client Acquisitions</w:t>
            </w:r>
          </w:p>
        </w:tc>
        <w:tc>
          <w:tcPr/>
          <w:p>
            <w:pPr>
              <w:pStyle w:val="Compact"/>
              <w:jc w:val="left"/>
            </w:pPr>
            <w:r>
              <w:t xml:space="preserve">127</w:t>
            </w:r>
          </w:p>
        </w:tc>
        <w:tc>
          <w:tcPr/>
          <w:p>
            <w:pPr>
              <w:pStyle w:val="Compact"/>
              <w:jc w:val="left"/>
            </w:pPr>
            <w:r>
              <w:t xml:space="preserve">95</w:t>
            </w:r>
          </w:p>
        </w:tc>
        <w:tc>
          <w:tcPr/>
          <w:p>
            <w:pPr>
              <w:pStyle w:val="Compact"/>
              <w:jc w:val="left"/>
            </w:pPr>
            <w:r>
              <w:t xml:space="preserve">+33.7%</w:t>
            </w:r>
          </w:p>
        </w:tc>
      </w:tr>
      <w:tr>
        <w:tc>
          <w:tcPr/>
          <w:p>
            <w:pPr>
              <w:pStyle w:val="Compact"/>
              <w:jc w:val="left"/>
            </w:pPr>
            <w:r>
              <w:t xml:space="preserve">Revenue Generated (KES)</w:t>
            </w:r>
          </w:p>
        </w:tc>
        <w:tc>
          <w:tcPr/>
          <w:p>
            <w:pPr>
              <w:pStyle w:val="Compact"/>
              <w:jc w:val="left"/>
            </w:pPr>
            <w:r>
              <w:t xml:space="preserve">4,850,000</w:t>
            </w:r>
          </w:p>
        </w:tc>
        <w:tc>
          <w:tcPr/>
          <w:p>
            <w:pPr>
              <w:pStyle w:val="Compact"/>
              <w:jc w:val="left"/>
            </w:pPr>
            <w:r>
              <w:t xml:space="preserve">3,512,000</w:t>
            </w:r>
          </w:p>
        </w:tc>
        <w:tc>
          <w:tcPr/>
          <w:p>
            <w:pPr>
              <w:pStyle w:val="Compact"/>
              <w:jc w:val="left"/>
            </w:pPr>
            <w:r>
              <w:t xml:space="preserve">+38.1%</w:t>
            </w:r>
          </w:p>
        </w:tc>
      </w:tr>
      <w:tr>
        <w:tc>
          <w:tcPr/>
          <w:p>
            <w:pPr>
              <w:pStyle w:val="Compact"/>
              <w:jc w:val="left"/>
            </w:pPr>
            <w:r>
              <w:t xml:space="preserve">Partnership Schools/Institutions</w:t>
            </w:r>
          </w:p>
        </w:tc>
        <w:tc>
          <w:tcPr/>
          <w:p>
            <w:pPr>
              <w:pStyle w:val="Compact"/>
              <w:jc w:val="left"/>
            </w:pPr>
            <w:r>
              <w:t xml:space="preserve">42 (Nairobi)</w:t>
            </w:r>
          </w:p>
        </w:tc>
        <w:tc>
          <w:tcPr/>
          <w:p>
            <w:pPr>
              <w:pStyle w:val="Compact"/>
              <w:jc w:val="left"/>
            </w:pPr>
            <w:r>
              <w:t xml:space="preserve">30</w:t>
            </w:r>
          </w:p>
        </w:tc>
        <w:tc>
          <w:tcPr/>
          <w:p>
            <w:pPr>
              <w:pStyle w:val="Compact"/>
              <w:jc w:val="left"/>
            </w:pPr>
            <w:r>
              <w:t xml:space="preserve">+40.0%</w:t>
            </w:r>
          </w:p>
        </w:tc>
      </w:tr>
    </w:tbl>
    <w:p>
      <w:pPr>
        <w:pStyle w:val="BodyText"/>
      </w:pPr>
      <w:r>
        <w:t xml:space="preserve">The 38% revenue growth in Kenya Nairobi directly correlates with our strategic expansion into low-cost community centers in Eastleigh, Kibera, and Kasarani. By deploying mobile Speech Therapist units to these underserved areas, we captured new market segments previously inaccessible through traditional clinic models.</w:t>
      </w:r>
    </w:p>
    <w:bookmarkEnd w:id="22"/>
    <w:bookmarkStart w:id="23" w:name="key-success-factors"/>
    <w:p>
      <w:pPr>
        <w:pStyle w:val="Heading2"/>
      </w:pPr>
      <w:r>
        <w:t xml:space="preserve">Key Success Factors</w:t>
      </w:r>
    </w:p>
    <w:p>
      <w:pPr>
        <w:pStyle w:val="FirstParagraph"/>
      </w:pPr>
      <w:r>
        <w:t xml:space="preserve">Our Q3 success in Nairobi stems from three strategic pillars:</w:t>
      </w:r>
    </w:p>
    <w:p>
      <w:pPr>
        <w:numPr>
          <w:ilvl w:val="0"/>
          <w:numId w:val="1002"/>
        </w:numPr>
        <w:pStyle w:val="Compact"/>
      </w:pPr>
      <w:r>
        <w:rPr>
          <w:bCs/>
          <w:b/>
        </w:rPr>
        <w:t xml:space="preserve">Cultural Adaptation:</w:t>
      </w:r>
      <w:r>
        <w:t xml:space="preserve"> </w:t>
      </w:r>
      <w:r>
        <w:t xml:space="preserve">Our Speech Therapist team now incorporates local Swahili idioms and cultural storytelling techniques into therapy sessions, increasing client retention by 27% in Nairobi communities</w:t>
      </w:r>
    </w:p>
    <w:p>
      <w:pPr>
        <w:numPr>
          <w:ilvl w:val="0"/>
          <w:numId w:val="1002"/>
        </w:numPr>
        <w:pStyle w:val="Compact"/>
      </w:pPr>
      <w:r>
        <w:rPr>
          <w:bCs/>
          <w:b/>
        </w:rPr>
        <w:t xml:space="preserve">Technology Integration:</w:t>
      </w:r>
      <w:r>
        <w:t xml:space="preserve"> </w:t>
      </w:r>
      <w:r>
        <w:t xml:space="preserve">The launch of our "MamaBimba" mobile app (used by 1,200+ Nairobi parents) enables virtual check-ins and home exercises, reducing no-show rates by 35%</w:t>
      </w:r>
    </w:p>
    <w:p>
      <w:pPr>
        <w:numPr>
          <w:ilvl w:val="0"/>
          <w:numId w:val="1002"/>
        </w:numPr>
        <w:pStyle w:val="Compact"/>
      </w:pPr>
      <w:r>
        <w:rPr>
          <w:bCs/>
          <w:b/>
        </w:rPr>
        <w:t xml:space="preserve">Strategic Partnerships:</w:t>
      </w:r>
      <w:r>
        <w:t xml:space="preserve"> </w:t>
      </w:r>
      <w:r>
        <w:t xml:space="preserve">Collaborations with the Nairobi City County Health Department for school screening programs generated 68 new referrals in Q3 alone</w:t>
      </w:r>
    </w:p>
    <w:bookmarkEnd w:id="23"/>
    <w:bookmarkStart w:id="24" w:name="challenges-in-the-kenya-nairobi-market"/>
    <w:p>
      <w:pPr>
        <w:pStyle w:val="Heading2"/>
      </w:pPr>
      <w:r>
        <w:t xml:space="preserve">Challenges in the Kenya Nairobi Market</w:t>
      </w:r>
    </w:p>
    <w:p>
      <w:pPr>
        <w:pStyle w:val="FirstParagraph"/>
      </w:pPr>
      <w:r>
        <w:t xml:space="preserve">Despite strong growth, we face critical challenges specific to Nairobi's urban environment:</w:t>
      </w:r>
    </w:p>
    <w:p>
      <w:pPr>
        <w:numPr>
          <w:ilvl w:val="0"/>
          <w:numId w:val="1003"/>
        </w:numPr>
        <w:pStyle w:val="Compact"/>
      </w:pPr>
      <w:r>
        <w:rPr>
          <w:bCs/>
          <w:b/>
        </w:rPr>
        <w:t xml:space="preserve">Infrastructure Limitations:</w:t>
      </w:r>
      <w:r>
        <w:t xml:space="preserve"> </w:t>
      </w:r>
      <w:r>
        <w:t xml:space="preserve">Poor connectivity in informal settlements (like Kibera) disrupts our teletherapy services, requiring physical clinic visits that increase operational costs by 18%</w:t>
      </w:r>
    </w:p>
    <w:p>
      <w:pPr>
        <w:numPr>
          <w:ilvl w:val="0"/>
          <w:numId w:val="1003"/>
        </w:numPr>
        <w:pStyle w:val="Compact"/>
      </w:pPr>
      <w:r>
        <w:rPr>
          <w:bCs/>
          <w:b/>
        </w:rPr>
        <w:t xml:space="preserve">Workforce Shortage:</w:t>
      </w:r>
      <w:r>
        <w:t xml:space="preserve"> </w:t>
      </w:r>
      <w:r>
        <w:t xml:space="preserve">Only 230 certified Speech Therapists serve all of Kenya, with just 37 practicing in Nairobi. This shortage limits our expansion capacity</w:t>
      </w:r>
    </w:p>
    <w:p>
      <w:pPr>
        <w:numPr>
          <w:ilvl w:val="0"/>
          <w:numId w:val="1003"/>
        </w:numPr>
        <w:pStyle w:val="Compact"/>
      </w:pPr>
      <w:r>
        <w:rPr>
          <w:bCs/>
          <w:b/>
        </w:rPr>
        <w:t xml:space="preserve">Cultural Perceptions:</w:t>
      </w:r>
      <w:r>
        <w:t xml:space="preserve"> </w:t>
      </w:r>
      <w:r>
        <w:t xml:space="preserve">Stigma around "speech disorders" persists in some communities, requiring extensive community education campaigns (currently at 42% completion rate)</w:t>
      </w:r>
    </w:p>
    <w:bookmarkEnd w:id="24"/>
    <w:bookmarkStart w:id="25" w:name="opportunities-for-growth"/>
    <w:p>
      <w:pPr>
        <w:pStyle w:val="Heading2"/>
      </w:pPr>
      <w:r>
        <w:t xml:space="preserve">Opportunities for Growth</w:t>
      </w:r>
    </w:p>
    <w:p>
      <w:pPr>
        <w:pStyle w:val="FirstParagraph"/>
      </w:pPr>
      <w:r>
        <w:t xml:space="preserve">Nairobi presents unprecedented opportunities to scale Speech Therapist services:</w:t>
      </w:r>
    </w:p>
    <w:p>
      <w:pPr>
        <w:numPr>
          <w:ilvl w:val="0"/>
          <w:numId w:val="1004"/>
        </w:numPr>
        <w:pStyle w:val="Compact"/>
      </w:pPr>
      <w:r>
        <w:rPr>
          <w:bCs/>
          <w:b/>
        </w:rPr>
        <w:t xml:space="preserve">Public-Private Partnerships:</w:t>
      </w:r>
      <w:r>
        <w:t xml:space="preserve"> </w:t>
      </w:r>
      <w:r>
        <w:t xml:space="preserve">The upcoming National Education Policy revision may mandate speech screening in all schools, creating a potential market of 1.8 million Nairobi children</w:t>
      </w:r>
    </w:p>
    <w:p>
      <w:pPr>
        <w:numPr>
          <w:ilvl w:val="0"/>
          <w:numId w:val="1004"/>
        </w:numPr>
        <w:pStyle w:val="Compact"/>
      </w:pPr>
      <w:r>
        <w:rPr>
          <w:bCs/>
          <w:b/>
        </w:rPr>
        <w:t xml:space="preserve">Digital Expansion:</w:t>
      </w:r>
      <w:r>
        <w:t xml:space="preserve"> </w:t>
      </w:r>
      <w:r>
        <w:t xml:space="preserve">Partnering with Safaricom for low-bandwidth therapy options could reach 75% more households in underserved areas</w:t>
      </w:r>
    </w:p>
    <w:p>
      <w:pPr>
        <w:numPr>
          <w:ilvl w:val="0"/>
          <w:numId w:val="1004"/>
        </w:numPr>
        <w:pStyle w:val="Compact"/>
      </w:pPr>
      <w:r>
        <w:rPr>
          <w:bCs/>
          <w:b/>
        </w:rPr>
        <w:t xml:space="preserve">Corporate Wellness Programs:</w:t>
      </w:r>
      <w:r>
        <w:t xml:space="preserve"> </w:t>
      </w:r>
      <w:r>
        <w:t xml:space="preserve">Growing demand from multinationals (e.g., Unilever, KCB Group) to provide speech services for employees' children in Nairobi suburbs</w:t>
      </w:r>
    </w:p>
    <w:bookmarkEnd w:id="25"/>
    <w:bookmarkStart w:id="26" w:name="strategic-recommendations-for-q4-2023"/>
    <w:p>
      <w:pPr>
        <w:pStyle w:val="Heading2"/>
      </w:pPr>
      <w:r>
        <w:t xml:space="preserve">Strategic Recommendations for Q4 2023</w:t>
      </w:r>
    </w:p>
    <w:p>
      <w:pPr>
        <w:pStyle w:val="FirstParagraph"/>
      </w:pPr>
      <w:r>
        <w:t xml:space="preserve">Based on this Sales Report analysis, we propose three urgent initiatives to capitalize on Nairobi's market potential:</w:t>
      </w:r>
    </w:p>
    <w:p>
      <w:pPr>
        <w:numPr>
          <w:ilvl w:val="0"/>
          <w:numId w:val="1005"/>
        </w:numPr>
        <w:pStyle w:val="Compact"/>
      </w:pPr>
      <w:r>
        <w:rPr>
          <w:bCs/>
          <w:b/>
        </w:rPr>
        <w:t xml:space="preserve">Establish Nairobi Community Therapy Hubs:</w:t>
      </w:r>
      <w:r>
        <w:t xml:space="preserve"> </w:t>
      </w:r>
      <w:r>
        <w:t xml:space="preserve">Open 3 satellite clinics in Eastleigh, Kibera, and Ruiru with mobile Speech Therapist units. This addresses infrastructure gaps while serving 15,000+ potential clients within our footprint.</w:t>
      </w:r>
    </w:p>
    <w:p>
      <w:pPr>
        <w:numPr>
          <w:ilvl w:val="0"/>
          <w:numId w:val="1005"/>
        </w:numPr>
        <w:pStyle w:val="Compact"/>
      </w:pPr>
      <w:r>
        <w:rPr>
          <w:bCs/>
          <w:b/>
        </w:rPr>
        <w:t xml:space="preserve">Develop Local Workforce Pipeline:</w:t>
      </w:r>
      <w:r>
        <w:t xml:space="preserve"> </w:t>
      </w:r>
      <w:r>
        <w:t xml:space="preserve">Partner with Kenyatta University's Communication Disorders Department to create a Nairobi-based training program for 50 new Speech Therapist assistants by Q2 2024.</w:t>
      </w:r>
    </w:p>
    <w:p>
      <w:pPr>
        <w:numPr>
          <w:ilvl w:val="0"/>
          <w:numId w:val="1005"/>
        </w:numPr>
        <w:pStyle w:val="Compact"/>
      </w:pPr>
      <w:r>
        <w:rPr>
          <w:bCs/>
          <w:b/>
        </w:rPr>
        <w:t xml:space="preserve">Leverage Government Programs:</w:t>
      </w:r>
      <w:r>
        <w:t xml:space="preserve"> </w:t>
      </w:r>
      <w:r>
        <w:t xml:space="preserve">Submit proposal to the Ministry of Health for inclusion in their "Universal Health Coverage" package, targeting 50 public health facilities across Kenya Nairobi.</w:t>
      </w:r>
    </w:p>
    <w:bookmarkEnd w:id="26"/>
    <w:bookmarkStart w:id="27" w:name="conclusion"/>
    <w:p>
      <w:pPr>
        <w:pStyle w:val="Heading2"/>
      </w:pPr>
      <w:r>
        <w:t xml:space="preserve">Conclusion</w:t>
      </w:r>
    </w:p>
    <w:p>
      <w:pPr>
        <w:pStyle w:val="FirstParagraph"/>
      </w:pPr>
      <w:r>
        <w:t xml:space="preserve">This Sales Report confirms that the demand for specialized Speech Therapist services in Kenya Nairobi has reached a critical inflection point. Our strategic focus on cultural adaptation, technological innovation, and community partnership has positioned us to capture significant market share as Nairobi's urban population continues its rapid growth. With 38% year-over-year revenue growth and expanding institutional partnerships, the next 12 months present an exceptional opportunity to establish our brand as the premier Speech Therapy provider across Kenya's capital city.</w:t>
      </w:r>
    </w:p>
    <w:p>
      <w:pPr>
        <w:pStyle w:val="BodyText"/>
      </w:pPr>
      <w:r>
        <w:t xml:space="preserve">As we move forward, our continued success in Kenya Nairobi will depend on deepening community trust through locally relevant services while addressing systemic challenges in service accessibility. We project a 50% revenue increase for Q4 2023 as these strategic initiatives gain momentum, solidifying our leadership position in the speech therapy market within Kenya's most dynamic urban center.</w:t>
      </w:r>
    </w:p>
    <w:p>
      <w:pPr>
        <w:pStyle w:val="BodyText"/>
      </w:pPr>
      <w:r>
        <w:t xml:space="preserve">Prepared by: Nairobi Market Intelligence Team</w:t>
      </w:r>
      <w:r>
        <w:br/>
      </w:r>
      <w: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Kenya Nairobi</dc:title>
  <dc:creator/>
  <dc:language>en</dc:language>
  <cp:keywords/>
  <dcterms:created xsi:type="dcterms:W3CDTF">2026-07-23T11:31:19Z</dcterms:created>
  <dcterms:modified xsi:type="dcterms:W3CDTF">2026-07-23T11:31:19Z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