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756707b604a8c602fffee731d424a271210afb8"/>
    <w:p>
      <w:pPr>
        <w:pStyle w:val="Heading1"/>
      </w:pPr>
      <w:r>
        <w:t xml:space="preserve">Comprehensive Sales Report: Speech Therapy Market Analysis &amp; Opportunities in Kuwait City, Kuwait</w:t>
      </w:r>
    </w:p>
    <w:bookmarkStart w:id="20" w:name="executive-summary"/>
    <w:p>
      <w:pPr>
        <w:pStyle w:val="Heading2"/>
      </w:pPr>
      <w:r>
        <w:t xml:space="preserve">Executive Summary</w:t>
      </w:r>
    </w:p>
    <w:p>
      <w:pPr>
        <w:pStyle w:val="FirstParagraph"/>
      </w:pPr>
      <w:r>
        <w:t xml:space="preserve">This Sales Report presents a detailed analysis of the speech therapy service market within Kuwait City, Kuwait. As demand for specialized healthcare services surges across the Gulf region, our organization has identified Speech Therapist services as a critical growth vertical in Kuwait's healthcare ecosystem. This document outlines current market dynamics, sales performance metrics from our operations in Kuwait City, and strategic recommendations to capture emerging opportunities. With over 45% of children diagnosed with communication disorders in Kuwait requiring professional intervention (as per Ministry of Health 2023 data), the Speech Therapist market represents a $12.7M annual opportunity within Kuwait City alone.</w:t>
      </w:r>
    </w:p>
    <w:bookmarkEnd w:id="20"/>
    <w:bookmarkStart w:id="21" w:name="X655299c556bba26c4bbaec7bcb79a537fe8cfb3"/>
    <w:p>
      <w:pPr>
        <w:pStyle w:val="Heading2"/>
      </w:pPr>
      <w:r>
        <w:t xml:space="preserve">Market Assessment: Speech Therapy Demand in Kuwait City</w:t>
      </w:r>
    </w:p>
    <w:p>
      <w:pPr>
        <w:pStyle w:val="FirstParagraph"/>
      </w:pPr>
      <w:r>
        <w:t xml:space="preserve">Kuwait City has experienced exponential growth in speech therapy requirements over the past five years, driven by increased awareness of developmental disorders and improved healthcare accessibility. Our Sales Report confirms that 38% of Kuwaiti families with children under 12 have accessed speech therapy services within the last year – a 170% increase since 2019. The primary drivers include:</w:t>
      </w:r>
    </w:p>
    <w:p>
      <w:pPr>
        <w:numPr>
          <w:ilvl w:val="0"/>
          <w:numId w:val="1001"/>
        </w:numPr>
        <w:pStyle w:val="Compact"/>
      </w:pPr>
      <w:r>
        <w:t xml:space="preserve">Rising diagnoses of autism spectrum disorders (ASD), now affecting 1 in every 56 Kuwaiti children</w:t>
      </w:r>
    </w:p>
    <w:p>
      <w:pPr>
        <w:numPr>
          <w:ilvl w:val="0"/>
          <w:numId w:val="1001"/>
        </w:numPr>
        <w:pStyle w:val="Compact"/>
      </w:pPr>
      <w:r>
        <w:t xml:space="preserve">Government initiatives like "National Health Strategy 2035" prioritizing early intervention services</w:t>
      </w:r>
    </w:p>
    <w:p>
      <w:pPr>
        <w:numPr>
          <w:ilvl w:val="0"/>
          <w:numId w:val="1001"/>
        </w:numPr>
        <w:pStyle w:val="Compact"/>
      </w:pPr>
      <w:r>
        <w:t xml:space="preserve">Expatriate population growth (37% of Kuwait City residents) demanding culturally competent therapy</w:t>
      </w:r>
    </w:p>
    <w:bookmarkEnd w:id="21"/>
    <w:bookmarkStart w:id="22" w:name="Xcf3abd85ac4cfefda5d53e33e18b210fb4a85c5"/>
    <w:p>
      <w:pPr>
        <w:pStyle w:val="Heading2"/>
      </w:pPr>
      <w:r>
        <w:t xml:space="preserve">Sales Performance: Speech Therapist Service Metrics (Kuwait City)</w:t>
      </w:r>
    </w:p>
    <w:p>
      <w:pPr>
        <w:pStyle w:val="FirstParagraph"/>
      </w:pPr>
      <w:r>
        <w:t xml:space="preserve">Our organization's sales data from Kuwait City demonstrates exceptional market traction. In Q1-Q3 2023, we achieved:</w:t>
      </w:r>
    </w:p>
    <w:p>
      <w:pPr>
        <w:numPr>
          <w:ilvl w:val="0"/>
          <w:numId w:val="1002"/>
        </w:numPr>
        <w:pStyle w:val="Compact"/>
      </w:pPr>
      <w:r>
        <w:rPr>
          <w:bCs/>
          <w:b/>
        </w:rPr>
        <w:t xml:space="preserve">48% year-on-year revenue growth</w:t>
      </w:r>
      <w:r>
        <w:t xml:space="preserve"> </w:t>
      </w:r>
      <w:r>
        <w:t xml:space="preserve">for Speech Therapist services (from $1.8M to $2.7M)</w:t>
      </w:r>
    </w:p>
    <w:p>
      <w:pPr>
        <w:numPr>
          <w:ilvl w:val="0"/>
          <w:numId w:val="1002"/>
        </w:numPr>
        <w:pStyle w:val="Compact"/>
      </w:pPr>
      <w:r>
        <w:rPr>
          <w:bCs/>
          <w:b/>
        </w:rPr>
        <w:t xml:space="preserve">92% client retention rate</w:t>
      </w:r>
      <w:r>
        <w:t xml:space="preserve"> </w:t>
      </w:r>
      <w:r>
        <w:t xml:space="preserve">among families utilizing our Kuwait City clinics</w:t>
      </w:r>
    </w:p>
    <w:p>
      <w:pPr>
        <w:numPr>
          <w:ilvl w:val="0"/>
          <w:numId w:val="1002"/>
        </w:numPr>
        <w:pStyle w:val="Compact"/>
      </w:pPr>
      <w:r>
        <w:rPr>
          <w:bCs/>
          <w:b/>
        </w:rPr>
        <w:t xml:space="preserve">15 new corporate partnerships</w:t>
      </w:r>
      <w:r>
        <w:t xml:space="preserve"> </w:t>
      </w:r>
      <w:r>
        <w:t xml:space="preserve">with Kuwait City schools and hospitals (including Al-Amiri Hospital and Gulf University)</w:t>
      </w:r>
    </w:p>
    <w:p>
      <w:pPr>
        <w:pStyle w:val="FirstParagraph"/>
      </w:pPr>
      <w:r>
        <w:t xml:space="preserve">The Sales Report further reveals that our Speech Therapist services command a 23% premium over competitors due to our certified bilingual therapists (English/Arabic) and culturally tailored programs. Notably, 67% of new client acquisitions in Kuwait City came through referrals from pediatricians – underscoring the importance of healthcare provider partnerships.</w:t>
      </w:r>
    </w:p>
    <w:bookmarkEnd w:id="22"/>
    <w:bookmarkStart w:id="23" w:name="competitive-landscape-analysis"/>
    <w:p>
      <w:pPr>
        <w:pStyle w:val="Heading2"/>
      </w:pPr>
      <w:r>
        <w:t xml:space="preserve">Competitive Landscape Analysis</w:t>
      </w:r>
    </w:p>
    <w:p>
      <w:pPr>
        <w:pStyle w:val="FirstParagraph"/>
      </w:pPr>
      <w:r>
        <w:t xml:space="preserve">Kuwait City's speech therapy market features three distinct segments:</w:t>
      </w:r>
    </w:p>
    <w:p>
      <w:pPr>
        <w:numPr>
          <w:ilvl w:val="0"/>
          <w:numId w:val="1003"/>
        </w:numPr>
        <w:pStyle w:val="Compact"/>
      </w:pPr>
      <w:r>
        <w:rPr>
          <w:iCs/>
          <w:i/>
        </w:rPr>
        <w:t xml:space="preserve">National Providers:</w:t>
      </w:r>
      <w:r>
        <w:t xml:space="preserve"> </w:t>
      </w:r>
      <w:r>
        <w:t xml:space="preserve">Government-run clinics with limited capacity (serving only 32% of demand)</w:t>
      </w:r>
    </w:p>
    <w:p>
      <w:pPr>
        <w:numPr>
          <w:ilvl w:val="0"/>
          <w:numId w:val="1003"/>
        </w:numPr>
        <w:pStyle w:val="Compact"/>
      </w:pPr>
      <w:r>
        <w:rPr>
          <w:iCs/>
          <w:i/>
        </w:rPr>
        <w:t xml:space="preserve">Multinational Chains:</w:t>
      </w:r>
      <w:r>
        <w:t xml:space="preserve"> </w:t>
      </w:r>
      <w:r>
        <w:t xml:space="preserve">International healthcare groups with high pricing but minimal cultural adaptation</w:t>
      </w:r>
    </w:p>
    <w:p>
      <w:pPr>
        <w:numPr>
          <w:ilvl w:val="0"/>
          <w:numId w:val="1003"/>
        </w:numPr>
        <w:pStyle w:val="Compact"/>
      </w:pPr>
      <w:r>
        <w:rPr>
          <w:iCs/>
          <w:i/>
        </w:rPr>
        <w:t xml:space="preserve">Licensed Independent Practitioners:</w:t>
      </w:r>
      <w:r>
        <w:t xml:space="preserve"> </w:t>
      </w:r>
      <w:r>
        <w:t xml:space="preserve">17 Speech Therapists operating solo in Kuwait City – fragmented and under-resourced</w:t>
      </w:r>
    </w:p>
    <w:p>
      <w:pPr>
        <w:pStyle w:val="FirstParagraph"/>
      </w:pPr>
      <w:r>
        <w:t xml:space="preserve">Our competitive advantage lies in our integrated model: we've established six dedicated clinics across Kuwait City with specialized programs for:</w:t>
      </w:r>
    </w:p>
    <w:p>
      <w:pPr>
        <w:numPr>
          <w:ilvl w:val="0"/>
          <w:numId w:val="1004"/>
        </w:numPr>
        <w:pStyle w:val="Compact"/>
      </w:pPr>
      <w:r>
        <w:t xml:space="preserve">Autism Spectrum Disorder (ASD) intervention</w:t>
      </w:r>
    </w:p>
    <w:p>
      <w:pPr>
        <w:numPr>
          <w:ilvl w:val="0"/>
          <w:numId w:val="1004"/>
        </w:numPr>
        <w:pStyle w:val="Compact"/>
      </w:pPr>
      <w:r>
        <w:t xml:space="preserve">Traumatic Brain Injury rehabilitation</w:t>
      </w:r>
    </w:p>
    <w:p>
      <w:pPr>
        <w:numPr>
          <w:ilvl w:val="0"/>
          <w:numId w:val="1004"/>
        </w:numPr>
        <w:pStyle w:val="Compact"/>
      </w:pPr>
      <w:r>
        <w:t xml:space="preserve">Cleft palate post-surgical therapy</w:t>
      </w:r>
    </w:p>
    <w:bookmarkEnd w:id="23"/>
    <w:bookmarkStart w:id="24" w:name="Xa85dfa69472bfe9bcf650fee3f8564bf6f1c67d"/>
    <w:p>
      <w:pPr>
        <w:pStyle w:val="Heading2"/>
      </w:pPr>
      <w:r>
        <w:t xml:space="preserve">Customer Insights: Kuwait City Market Preferences</w:t>
      </w:r>
    </w:p>
    <w:p>
      <w:pPr>
        <w:pStyle w:val="FirstParagraph"/>
      </w:pPr>
      <w:r>
        <w:t xml:space="preserve">A recent client satisfaction survey conducted across our Kuwait City facilities revealed critical market preferences:</w:t>
      </w:r>
    </w:p>
    <w:p>
      <w:pPr>
        <w:numPr>
          <w:ilvl w:val="0"/>
          <w:numId w:val="1005"/>
        </w:numPr>
        <w:pStyle w:val="Compact"/>
      </w:pPr>
      <w:r>
        <w:t xml:space="preserve">89% of families prioritize therapists who speak both Arabic and English</w:t>
      </w:r>
    </w:p>
    <w:p>
      <w:pPr>
        <w:numPr>
          <w:ilvl w:val="0"/>
          <w:numId w:val="1005"/>
        </w:numPr>
        <w:pStyle w:val="Compact"/>
      </w:pPr>
      <w:r>
        <w:t xml:space="preserve">76% prefer home-based therapy sessions (driven by cultural norms around family privacy)</w:t>
      </w:r>
    </w:p>
    <w:p>
      <w:pPr>
        <w:numPr>
          <w:ilvl w:val="0"/>
          <w:numId w:val="1005"/>
        </w:numPr>
        <w:pStyle w:val="Compact"/>
      </w:pPr>
      <w:r>
        <w:t xml:space="preserve">64% require Sharia-compliant service delivery (e.g., gender-matched therapists for certain age groups)</w:t>
      </w:r>
    </w:p>
    <w:p>
      <w:pPr>
        <w:pStyle w:val="FirstParagraph"/>
      </w:pPr>
      <w:r>
        <w:t xml:space="preserve">These insights directly inform our Sales Report strategy: we've trained 100% of our Kuwait City Speech Therapists in Islamic healthcare ethics and implemented a "Home Therapy Package" that increased client acquisition by 31%.</w:t>
      </w:r>
    </w:p>
    <w:bookmarkEnd w:id="24"/>
    <w:bookmarkStart w:id="28" w:name="Xe3c8dc4fbeb3221cfe0b6b3b6dfe4eff7f7ce32"/>
    <w:p>
      <w:pPr>
        <w:pStyle w:val="Heading2"/>
      </w:pPr>
      <w:r>
        <w:t xml:space="preserve">Strategic Recommendations for Market Expansion</w:t>
      </w:r>
    </w:p>
    <w:p>
      <w:pPr>
        <w:pStyle w:val="FirstParagraph"/>
      </w:pPr>
      <w:r>
        <w:t xml:space="preserve">Based on this comprehensive Sales Report, we propose the following actionable strategies for dominating the Kuwait City speech therapy market:</w:t>
      </w:r>
    </w:p>
    <w:bookmarkStart w:id="25" w:name="Xe5c1b5238b0f98b9d64f536064b44a9898b631a"/>
    <w:p>
      <w:pPr>
        <w:pStyle w:val="Heading3"/>
      </w:pPr>
      <w:r>
        <w:t xml:space="preserve">1. Clinic Expansion in Key Kuwait City Neighborhoods</w:t>
      </w:r>
    </w:p>
    <w:p>
      <w:pPr>
        <w:pStyle w:val="FirstParagraph"/>
      </w:pPr>
      <w:r>
        <w:t xml:space="preserve">We recommend opening three new clinics in high-demand areas: Salmiya (expatriate hub), Hawally (family-oriented community), and Al-Shuwaikh (government healthcare corridor). This will position us to serve 72% of Kuwait City's pediatric population within a 15-minute commute.</w:t>
      </w:r>
    </w:p>
    <w:bookmarkEnd w:id="25"/>
    <w:bookmarkStart w:id="26" w:name="corporate-wellness-partnerships"/>
    <w:p>
      <w:pPr>
        <w:pStyle w:val="Heading3"/>
      </w:pPr>
      <w:r>
        <w:t xml:space="preserve">2. Corporate Wellness Partnerships</w:t>
      </w:r>
    </w:p>
    <w:p>
      <w:pPr>
        <w:pStyle w:val="FirstParagraph"/>
      </w:pPr>
      <w:r>
        <w:t xml:space="preserve">Target Kuwait City's corporate sector with executive wellness programs offering Speech Therapist services for employees' children – currently an unaddressed market segment worth $4.2M annually in Kuwait City alone. Our pilot program with Gulf Bank yielded 47 new contracts in six months.</w:t>
      </w:r>
    </w:p>
    <w:bookmarkEnd w:id="26"/>
    <w:bookmarkStart w:id="27" w:name="teletherapy-infrastructure-development"/>
    <w:p>
      <w:pPr>
        <w:pStyle w:val="Heading3"/>
      </w:pPr>
      <w:r>
        <w:t xml:space="preserve">3. Teletherapy Infrastructure Development</w:t>
      </w:r>
    </w:p>
    <w:p>
      <w:pPr>
        <w:pStyle w:val="FirstParagraph"/>
      </w:pPr>
      <w:r>
        <w:t xml:space="preserve">Given Kuwait City's high smartphone penetration (95%), we'll invest $850,000 to launch "TherapyConnect" – a Sharia-compliant telehealth platform. This addresses rural access gaps and serves 12,400 additional potential clients across Greater Kuwait City.</w:t>
      </w:r>
    </w:p>
    <w:bookmarkEnd w:id="27"/>
    <w:bookmarkEnd w:id="28"/>
    <w:bookmarkStart w:id="29" w:name="X3095fc5e0b397a314be05e930845763f07de1ca"/>
    <w:p>
      <w:pPr>
        <w:pStyle w:val="Heading2"/>
      </w:pPr>
      <w:r>
        <w:t xml:space="preserve">Financial Projections: Speech Therapist Market in Kuwait City</w:t>
      </w:r>
    </w:p>
    <w:p>
      <w:pPr>
        <w:pStyle w:val="FirstParagraph"/>
      </w:pPr>
      <w:r>
        <w:t xml:space="preserve">Our Sales Report projects the following growth trajectory for speech therapy services in Kuwait City:</w:t>
      </w:r>
    </w:p>
    <w:p>
      <w:pPr>
        <w:numPr>
          <w:ilvl w:val="0"/>
          <w:numId w:val="1006"/>
        </w:numPr>
        <w:pStyle w:val="Compact"/>
      </w:pPr>
      <w:r>
        <w:rPr>
          <w:bCs/>
          <w:b/>
        </w:rPr>
        <w:t xml:space="preserve">2024:</w:t>
      </w:r>
      <w:r>
        <w:t xml:space="preserve"> </w:t>
      </w:r>
      <w:r>
        <w:t xml:space="preserve">$3.9M revenue (53% YoY increase)</w:t>
      </w:r>
    </w:p>
    <w:p>
      <w:pPr>
        <w:numPr>
          <w:ilvl w:val="0"/>
          <w:numId w:val="1006"/>
        </w:numPr>
        <w:pStyle w:val="Compact"/>
      </w:pPr>
      <w:r>
        <w:rPr>
          <w:bCs/>
          <w:b/>
        </w:rPr>
        <w:t xml:space="preserve">2025:</w:t>
      </w:r>
      <w:r>
        <w:t xml:space="preserve"> </w:t>
      </w:r>
      <w:r>
        <w:t xml:space="preserve">$6.1M revenue (56% YoY increase)</w:t>
      </w:r>
    </w:p>
    <w:p>
      <w:pPr>
        <w:numPr>
          <w:ilvl w:val="0"/>
          <w:numId w:val="1006"/>
        </w:numPr>
        <w:pStyle w:val="Compact"/>
      </w:pPr>
      <w:r>
        <w:rPr>
          <w:bCs/>
          <w:b/>
        </w:rPr>
        <w:t xml:space="preserve">Market Share Target:</w:t>
      </w:r>
      <w:r>
        <w:t xml:space="preserve"> </w:t>
      </w:r>
      <w:r>
        <w:t xml:space="preserve">38% of Kuwait City's commercial speech therapy market by end-2025</w:t>
      </w:r>
    </w:p>
    <w:p>
      <w:pPr>
        <w:pStyle w:val="FirstParagraph"/>
      </w:pPr>
      <w:r>
        <w:t xml:space="preserve">This growth is underpinned by Kuwait's National Health Insurance Law (effective 2024), which mandates coverage for early intervention services – directly benefiting Speech Therapist service providers in Kuwait City.</w:t>
      </w:r>
    </w:p>
    <w:bookmarkEnd w:id="29"/>
    <w:bookmarkStart w:id="30" w:name="X80d3132d0e065c2968eb00e48dfb6e24a177c1d"/>
    <w:p>
      <w:pPr>
        <w:pStyle w:val="Heading2"/>
      </w:pPr>
      <w:r>
        <w:t xml:space="preserve">Conclusion: The Future of Speech Therapy in Kuwait City</w:t>
      </w:r>
    </w:p>
    <w:p>
      <w:pPr>
        <w:pStyle w:val="FirstParagraph"/>
      </w:pPr>
      <w:r>
        <w:t xml:space="preserve">The Sales Report conclusively demonstrates that speech therapy is not merely a healthcare necessity but a strategic growth engine within Kuwait's evolving healthcare landscape. With over 15,000 annual pediatric speech disorder cases documented in Kuwait City by the Ministry of Health, the market urgently requires qualified Speech Therapists who understand both clinical best practices and Kuwaiti cultural context.</w:t>
      </w:r>
    </w:p>
    <w:p>
      <w:pPr>
        <w:pStyle w:val="BodyText"/>
      </w:pPr>
      <w:r>
        <w:t xml:space="preserve">Our organization is uniquely positioned to lead this sector through culturally intelligent service delivery. We recommend immediate investment in clinic expansion and teletherapy infrastructure to capture market share before new competitors enter Kuwait City. As the only provider with certified bilingual Speech Therapists operating across all key neighborhoods of Kuwait City, our differentiation is both defensible and scalable.</w:t>
      </w:r>
    </w:p>
    <w:p>
      <w:pPr>
        <w:pStyle w:val="BodyText"/>
      </w:pPr>
      <w:r>
        <w:t xml:space="preserve">By 2026, we project Speech Therapy services in Kuwait City will grow to $28M annually – a market where our strategic focus on cultural alignment and clinical excellence positions us for dominant market leadership. The path forward requires continued investment in Kuwait City's healthcare ecosystem, but the returns will be significant: not only in revenue growth but also in positively impacting thousands of children's developmental journeys across Kuwait.</w:t>
      </w:r>
    </w:p>
    <w:p>
      <w:pPr>
        <w:pStyle w:val="BodyText"/>
      </w:pPr>
      <w:r>
        <w:rPr>
          <w:bCs/>
          <w:b/>
        </w:rPr>
        <w:t xml:space="preserve">Prepared by:</w:t>
      </w:r>
      <w:r>
        <w:t xml:space="preserve"> </w:t>
      </w:r>
      <w:r>
        <w:t xml:space="preserve">Global Healthcare Solutions – Gulf Operations</w:t>
      </w:r>
      <w:r>
        <w:br/>
      </w:r>
      <w:r>
        <w:rPr>
          <w:bCs/>
          <w:b/>
        </w:rPr>
        <w:t xml:space="preserve">Date:</w:t>
      </w:r>
      <w:r>
        <w:t xml:space="preserve"> </w:t>
      </w:r>
      <w:r>
        <w:t xml:space="preserve">October 26, 2023</w:t>
      </w:r>
      <w:r>
        <w:br/>
      </w:r>
      <w:r>
        <w:rPr>
          <w:bCs/>
          <w:b/>
        </w:rPr>
        <w:t xml:space="preserve">Report Scope:</w:t>
      </w:r>
      <w:r>
        <w:t xml:space="preserve"> </w:t>
      </w:r>
      <w:r>
        <w:t xml:space="preserve">Speech Therapy Services Market Analysis for Kuwait City,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Kuwait City</dc:title>
  <dc:creator/>
  <dc:language>en</dc:language>
  <cp:keywords/>
  <dcterms:created xsi:type="dcterms:W3CDTF">2026-07-21T06:21:23Z</dcterms:created>
  <dcterms:modified xsi:type="dcterms:W3CDTF">2026-07-21T06:21:23Z</dcterms:modified>
</cp:coreProperties>
</file>

<file path=docProps/custom.xml><?xml version="1.0" encoding="utf-8"?>
<Properties xmlns="http://schemas.openxmlformats.org/officeDocument/2006/custom-properties" xmlns:vt="http://schemas.openxmlformats.org/officeDocument/2006/docPropsVTypes"/>
</file>