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33" w:name="X19deedb5587a6efb07c31ee5f1cd3f0fe679def"/>
    <w:p>
      <w:pPr>
        <w:pStyle w:val="Heading1"/>
      </w:pPr>
      <w:r>
        <w:t xml:space="preserve">Sales Report: Strategic Growth of Speech Therapy Services in Morocco Casablanca (Q3 2023)</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Speech Therapist services across Morocco Casablanca. The region has emerged as a critical growth hub for healthcare innovation in North Africa, with demand for specialized Speech Therapist interventions surging by 32% year-on-year. This report validates our investment strategy in Casablanca's speech therapy ecosystem and outlines actionable pathways to capitalize on untapped potential across 15+ private clinics, educational institutions, and rehabilitation centers.</w:t>
      </w:r>
    </w:p>
    <w:bookmarkEnd w:id="20"/>
    <w:bookmarkStart w:id="21" w:name="X12d9dafad2a390a8ce30fabade890e027f64923"/>
    <w:p>
      <w:pPr>
        <w:pStyle w:val="Heading2"/>
      </w:pPr>
      <w:r>
        <w:t xml:space="preserve">Market Context: Speech Therapy Demand in Morocco Casablanca</w:t>
      </w:r>
    </w:p>
    <w:p>
      <w:pPr>
        <w:pStyle w:val="FirstParagraph"/>
      </w:pPr>
      <w:r>
        <w:t xml:space="preserve">Morocco Casablanca represents the economic epicenter of speech therapy services in the Maghreb region. With a population exceeding 4 million and rising health awareness, the city has seen a 47% increase in diagnosed speech disorders among children (ages 3-12) since 2020, driven by improved diagnostic capabilities and parental education initiatives. Our Sales Report confirms that Casablanca alone accounts for 68% of all Speech Therapist service demand in Morocco. Key drivers include:</w:t>
      </w:r>
    </w:p>
    <w:p>
      <w:pPr>
        <w:numPr>
          <w:ilvl w:val="0"/>
          <w:numId w:val="1001"/>
        </w:numPr>
        <w:pStyle w:val="Compact"/>
      </w:pPr>
      <w:r>
        <w:t xml:space="preserve">Government healthcare reforms prioritizing early intervention programs</w:t>
      </w:r>
    </w:p>
    <w:p>
      <w:pPr>
        <w:numPr>
          <w:ilvl w:val="0"/>
          <w:numId w:val="1001"/>
        </w:numPr>
        <w:pStyle w:val="Compact"/>
      </w:pPr>
      <w:r>
        <w:t xml:space="preserve">Rising private healthcare expenditure (+24% YoY in Casablanca)</w:t>
      </w:r>
    </w:p>
    <w:p>
      <w:pPr>
        <w:numPr>
          <w:ilvl w:val="0"/>
          <w:numId w:val="1001"/>
        </w:numPr>
        <w:pStyle w:val="Compact"/>
      </w:pPr>
      <w:r>
        <w:t xml:space="preserve">Increased recognition of speech disorders in schools (2023 Ministry of Education mandate for annual screenings)</w:t>
      </w:r>
    </w:p>
    <w:bookmarkEnd w:id="21"/>
    <w:bookmarkStart w:id="22" w:name="q3-2023-sales-performance-analysis"/>
    <w:p>
      <w:pPr>
        <w:pStyle w:val="Heading2"/>
      </w:pPr>
      <w:r>
        <w:t xml:space="preserve">Q3 2023 Sales Performance Analysis</w:t>
      </w:r>
    </w:p>
    <w:p>
      <w:pPr>
        <w:pStyle w:val="FirstParagraph"/>
      </w:pPr>
      <w:r>
        <w:t xml:space="preserve">Service/Region</w:t>
      </w:r>
    </w:p>
    <w:p>
      <w:pPr>
        <w:pStyle w:val="BodyText"/>
      </w:pPr>
      <w:r>
        <w:t xml:space="preserve">Sales Volume</w:t>
      </w:r>
    </w:p>
    <w:p>
      <w:pPr>
        <w:pStyle w:val="BodyText"/>
      </w:pPr>
      <w:r>
        <w:t xml:space="preserve">YoY Growth</w:t>
      </w:r>
    </w:p>
    <w:p>
      <w:pPr>
        <w:pStyle w:val="BodyText"/>
      </w:pPr>
      <w:r>
        <w:t xml:space="preserve">Average Revenue per Client</w:t>
      </w:r>
    </w:p>
    <w:p>
      <w:pPr>
        <w:pStyle w:val="BodyText"/>
      </w:pPr>
      <w:r>
        <w:t xml:space="preserve">Casablanca Private Clinics (12 locations)</w:t>
      </w:r>
    </w:p>
    <w:p>
      <w:pPr>
        <w:pStyle w:val="BodyText"/>
      </w:pPr>
      <w:r>
        <w:t xml:space="preserve">1,842 sessions</w:t>
      </w:r>
    </w:p>
    <w:p>
      <w:pPr>
        <w:pStyle w:val="BodyText"/>
      </w:pPr>
      <w:r>
        <w:t xml:space="preserve">+38.7%</w:t>
      </w:r>
    </w:p>
    <w:p>
      <w:pPr>
        <w:pStyle w:val="BodyText"/>
      </w:pPr>
      <w:r>
        <w:t xml:space="preserve">MAD 650/session</w:t>
      </w:r>
    </w:p>
    <w:p>
      <w:pPr>
        <w:pStyle w:val="BodyText"/>
      </w:pPr>
      <w:r>
        <w:t xml:space="preserve">Public Health Centers (6 sites)</w:t>
      </w:r>
    </w:p>
    <w:p>
      <w:pPr>
        <w:pStyle w:val="BodyText"/>
      </w:pPr>
      <w:r>
        <w:t xml:space="preserve">987 sessions</w:t>
      </w:r>
    </w:p>
    <w:p>
      <w:pPr>
        <w:pStyle w:val="BodyText"/>
      </w:pPr>
      <w:r>
        <w:t xml:space="preserve">41.2%</w:t>
      </w:r>
    </w:p>
    <w:p>
      <w:pPr>
        <w:pStyle w:val="BodyText"/>
      </w:pPr>
      <w:r>
        <w:t xml:space="preserve">MAD 320/session</w:t>
      </w:r>
    </w:p>
    <w:p>
      <w:pPr>
        <w:pStyle w:val="BodyText"/>
      </w:pPr>
      <w:r>
        <w:rPr>
          <w:bCs/>
          <w:b/>
        </w:rPr>
        <w:t xml:space="preserve">Total Casablanca Market</w:t>
      </w:r>
    </w:p>
    <w:p>
      <w:pPr>
        <w:pStyle w:val="BodyText"/>
      </w:pPr>
      <w:r>
        <w:rPr>
          <w:bCs/>
          <w:b/>
        </w:rPr>
        <w:t xml:space="preserve">2,829 sessions</w:t>
      </w:r>
    </w:p>
    <w:p>
      <w:pPr>
        <w:pStyle w:val="BodyText"/>
      </w:pPr>
      <w:r>
        <w:rPr>
          <w:bCs/>
          <w:b/>
        </w:rPr>
        <w:t xml:space="preserve">+34.1%</w:t>
      </w:r>
    </w:p>
    <w:p>
      <w:pPr>
        <w:pStyle w:val="BodyText"/>
      </w:pPr>
      <w:r>
        <w:rPr>
          <w:bCs/>
          <w:b/>
        </w:rPr>
        <w:t xml:space="preserve">MAD 510/session</w:t>
      </w:r>
    </w:p>
    <w:p>
      <w:pPr>
        <w:pStyle w:val="BodyText"/>
      </w:pPr>
      <w:r>
        <w:t xml:space="preserve">Our strategic partnership with Casablanca-based health networks (including Al Amal Hospital and Marhaba Rehabilitation Center) generated exceptional results. The Speech Therapist training program for local practitioners saw a 178% increase in enrollment, directly contributing to our sales growth. Notably, 63% of new clients in Morocco Casablanca came through referrals from certified Speech Therapists – proving their critical role as brand ambassadors.</w:t>
      </w:r>
    </w:p>
    <w:bookmarkEnd w:id="22"/>
    <w:bookmarkStart w:id="26" w:name="X87eb2cc49fde7f2c4504bac11dee3ef5916dfa0"/>
    <w:p>
      <w:pPr>
        <w:pStyle w:val="Heading2"/>
      </w:pPr>
      <w:r>
        <w:t xml:space="preserve">Key Challenges in Morocco Casablanca Market</w:t>
      </w:r>
    </w:p>
    <w:p>
      <w:pPr>
        <w:pStyle w:val="FirstParagraph"/>
      </w:pPr>
      <w:r>
        <w:t xml:space="preserve">Despite strong growth, our Sales Report identifies three persistent challenges requiring strategic intervention:</w:t>
      </w:r>
    </w:p>
    <w:bookmarkStart w:id="23" w:name="workforce-shortage"/>
    <w:p>
      <w:pPr>
        <w:pStyle w:val="Heading3"/>
      </w:pPr>
      <w:r>
        <w:t xml:space="preserve">1. Workforce Shortage</w:t>
      </w:r>
    </w:p>
    <w:p>
      <w:pPr>
        <w:pStyle w:val="FirstParagraph"/>
      </w:pPr>
      <w:r>
        <w:t xml:space="preserve">Casablanca faces a critical deficit of 470 certified Speech Therapists against current demand. Only 2% of Moroccan universities offer accredited speech pathology programs, with Casablanca’s Hassan II University producing just 15 new graduates annually. This scarcity directly impacts service delivery capacity and client acquisition timelines.</w:t>
      </w:r>
    </w:p>
    <w:bookmarkEnd w:id="23"/>
    <w:bookmarkStart w:id="24" w:name="cultural-perceptions"/>
    <w:p>
      <w:pPr>
        <w:pStyle w:val="Heading3"/>
      </w:pPr>
      <w:r>
        <w:t xml:space="preserve">2. Cultural Perceptions</w:t>
      </w:r>
    </w:p>
    <w:p>
      <w:pPr>
        <w:pStyle w:val="FirstParagraph"/>
      </w:pPr>
      <w:r>
        <w:t xml:space="preserve">Our market research reveals 58% of parents initially resist Speech Therapist consultations due to cultural stigma around "speech defects." In Morocco Casablanca, these services are still frequently associated with intellectual disability rather than developmental support – a misconception our sales team actively addresses through community workshops.</w:t>
      </w:r>
    </w:p>
    <w:bookmarkEnd w:id="24"/>
    <w:bookmarkStart w:id="25" w:name="insurance-coverage-gaps"/>
    <w:p>
      <w:pPr>
        <w:pStyle w:val="Heading3"/>
      </w:pPr>
      <w:r>
        <w:t xml:space="preserve">3. Insurance Coverage Gaps</w:t>
      </w:r>
    </w:p>
    <w:p>
      <w:pPr>
        <w:pStyle w:val="FirstParagraph"/>
      </w:pPr>
      <w:r>
        <w:t xml:space="preserve">Only 12% of private health insurance plans in Casablanca cover Speech Therapist services, creating affordability barriers. This limits recurring revenue potential despite high demand for early intervention programs.</w:t>
      </w:r>
    </w:p>
    <w:bookmarkEnd w:id="25"/>
    <w:bookmarkEnd w:id="26"/>
    <w:bookmarkStart w:id="30" w:name="strategic-opportunities-growth-pathways"/>
    <w:p>
      <w:pPr>
        <w:pStyle w:val="Heading2"/>
      </w:pPr>
      <w:r>
        <w:t xml:space="preserve">Strategic Opportunities &amp; Growth Pathways</w:t>
      </w:r>
    </w:p>
    <w:bookmarkStart w:id="27" w:name="Xb157348b488478335bb302586b340d3fafac8e1"/>
    <w:p>
      <w:pPr>
        <w:pStyle w:val="Heading3"/>
      </w:pPr>
      <w:r>
        <w:t xml:space="preserve">Opportunity 1: School-Based Intervention Programs</w:t>
      </w:r>
    </w:p>
    <w:p>
      <w:pPr>
        <w:pStyle w:val="FirstParagraph"/>
      </w:pPr>
      <w:r>
        <w:t xml:space="preserve">The Moroccan Ministry of Education's 2023 mandate for universal speech screening in primary schools creates a $850K annual contract opportunity. Our Sales Report confirms Casablanca leads with 74% of school districts implementing these programs. We've secured pilot agreements with 18 schools, projecting revenue growth from this channel by 210% in H2 2023.</w:t>
      </w:r>
    </w:p>
    <w:bookmarkEnd w:id="27"/>
    <w:bookmarkStart w:id="28" w:name="opportunity-2-teletherapy-expansion"/>
    <w:p>
      <w:pPr>
        <w:pStyle w:val="Heading3"/>
      </w:pPr>
      <w:r>
        <w:t xml:space="preserve">Opportunity 2: Teletherapy Expansion</w:t>
      </w:r>
    </w:p>
    <w:p>
      <w:pPr>
        <w:pStyle w:val="FirstParagraph"/>
      </w:pPr>
      <w:r>
        <w:t xml:space="preserve">Casablanca's high smartphone penetration (79%) enables scalable teletherapy solutions. Our pilot program with Casablanca-based tech partner "Sahara Connect" increased service reach by 40% without physical location expansion. This model is now driving 28% of new client acquisition – a key differentiator against competitors.</w:t>
      </w:r>
    </w:p>
    <w:bookmarkEnd w:id="28"/>
    <w:bookmarkStart w:id="29" w:name="X8130a0f3a753129530c6c5c1d532af8aec2e1f9"/>
    <w:p>
      <w:pPr>
        <w:pStyle w:val="Heading3"/>
      </w:pPr>
      <w:r>
        <w:t xml:space="preserve">Opportunity 3: Corporate Wellness Partnerships</w:t>
      </w:r>
    </w:p>
    <w:p>
      <w:pPr>
        <w:pStyle w:val="FirstParagraph"/>
      </w:pPr>
      <w:r>
        <w:t xml:space="preserve">Major Casablanca corporations (including Orange Morocco and CMA CGM) now budget for employee family health support. Our recent contract with Marhaba International Logistics includes Speech Therapist services for 1,200 employees' children – a $220K annual revenue stream demonstrating corporate market potential.</w:t>
      </w:r>
    </w:p>
    <w:bookmarkEnd w:id="29"/>
    <w:bookmarkEnd w:id="30"/>
    <w:bookmarkStart w:id="31" w:name="strategic-recommendations"/>
    <w:p>
      <w:pPr>
        <w:pStyle w:val="Heading2"/>
      </w:pPr>
      <w:r>
        <w:t xml:space="preserve">Strategic Recommendations</w:t>
      </w:r>
    </w:p>
    <w:p>
      <w:pPr>
        <w:numPr>
          <w:ilvl w:val="0"/>
          <w:numId w:val="1002"/>
        </w:numPr>
        <w:pStyle w:val="Compact"/>
      </w:pPr>
      <w:r>
        <w:rPr>
          <w:bCs/>
          <w:b/>
        </w:rPr>
        <w:t xml:space="preserve">Accelerate Training Partnerships:</w:t>
      </w:r>
      <w:r>
        <w:t xml:space="preserve"> </w:t>
      </w:r>
      <w:r>
        <w:t xml:space="preserve">Collaborate with Casablanca's Medical University to launch an accredited Speech Therapist certification program, addressing the 470-therapist deficit through our educational platform.</w:t>
      </w:r>
    </w:p>
    <w:p>
      <w:pPr>
        <w:numPr>
          <w:ilvl w:val="0"/>
          <w:numId w:val="1002"/>
        </w:numPr>
        <w:pStyle w:val="Compact"/>
      </w:pPr>
      <w:r>
        <w:rPr>
          <w:bCs/>
          <w:b/>
        </w:rPr>
        <w:t xml:space="preserve">Cultural Sensitization Campaigns:</w:t>
      </w:r>
      <w:r>
        <w:t xml:space="preserve"> </w:t>
      </w:r>
      <w:r>
        <w:t xml:space="preserve">Invest MAD 120K in localized awareness initiatives (e.g., Ramadan health seminars at Casablanca mosques) to reduce stigma and increase early intervention rates.</w:t>
      </w:r>
    </w:p>
    <w:p>
      <w:pPr>
        <w:numPr>
          <w:ilvl w:val="0"/>
          <w:numId w:val="1002"/>
        </w:numPr>
        <w:pStyle w:val="Compact"/>
      </w:pPr>
      <w:r>
        <w:rPr>
          <w:bCs/>
          <w:b/>
        </w:rPr>
        <w:t xml:space="preserve">Negotiate Insurance Reforms:</w:t>
      </w:r>
      <w:r>
        <w:t xml:space="preserve"> </w:t>
      </w:r>
      <w:r>
        <w:t xml:space="preserve">Partner with Moroccan insurance consortiums to develop a standardized Speech Therapist coverage package – targeting 45% adoption in Casablanca's private sector by Q2 2024.</w:t>
      </w:r>
    </w:p>
    <w:bookmarkEnd w:id="31"/>
    <w:bookmarkStart w:id="32" w:name="conclusion-the-casablanca-advantage"/>
    <w:p>
      <w:pPr>
        <w:pStyle w:val="Heading2"/>
      </w:pPr>
      <w:r>
        <w:t xml:space="preserve">Conclusion: The Casablanca Advantage</w:t>
      </w:r>
    </w:p>
    <w:p>
      <w:pPr>
        <w:pStyle w:val="FirstParagraph"/>
      </w:pPr>
      <w:r>
        <w:t xml:space="preserve">This Sales Report underscores Morocco Casablanca as the undisputed catalyst for Speech Therapist market leadership in North Africa. With strategic focus on school partnerships, teletherapy infrastructure, and cultural engagement, our sales pipeline positions us for 45% revenue growth in Casablanca alone during 2024. The city's healthcare dynamism – where government initiatives meet private sector innovation – creates a unique environment where Speech Therapist services transition from specialty care to essential public health necessity. We project that capturing just 18% of Casablanca's projected $4.7M speech therapy market by 2025 will establish our company as the region's dominant provider, with Morocco Casablanca serving as the blueprint for continental expansion.</w:t>
      </w:r>
    </w:p>
    <w:p>
      <w:pPr>
        <w:pStyle w:val="BodyText"/>
      </w:pPr>
      <w:r>
        <w:rPr>
          <w:bCs/>
          <w:b/>
        </w:rPr>
        <w:t xml:space="preserve">Prepared by:</w:t>
      </w:r>
      <w:r>
        <w:t xml:space="preserve"> </w:t>
      </w:r>
      <w:r>
        <w:t xml:space="preserve">Regional Sales Analytics Team |</w:t>
      </w:r>
      <w:r>
        <w:t xml:space="preserve"> </w:t>
      </w:r>
      <w:r>
        <w:rPr>
          <w:bCs/>
          <w:b/>
        </w:rPr>
        <w:t xml:space="preserve">Date:</w:t>
      </w:r>
      <w:r>
        <w:t xml:space="preserve"> </w:t>
      </w:r>
      <w:r>
        <w:t xml:space="preserve">October 15, 2023 |</w:t>
      </w:r>
      <w:r>
        <w:t xml:space="preserve"> </w:t>
      </w:r>
      <w:r>
        <w:rPr>
          <w:bCs/>
          <w:b/>
        </w:rPr>
        <w:t xml:space="preserve">Market Focus:</w:t>
      </w:r>
      <w:r>
        <w:t xml:space="preserve"> </w:t>
      </w:r>
      <w:r>
        <w:t xml:space="preserve">Speech Therapist Services in Morocco Casablanca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Sales Report: Morocco Casablanca Market Analysis</dc:title>
  <dc:creator/>
  <dc:language>en</dc:language>
  <cp:keywords/>
  <dcterms:created xsi:type="dcterms:W3CDTF">2026-07-23T09:47:39Z</dcterms:created>
  <dcterms:modified xsi:type="dcterms:W3CDTF">2026-07-23T09:47:39Z</dcterms:modified>
</cp:coreProperties>
</file>

<file path=docProps/custom.xml><?xml version="1.0" encoding="utf-8"?>
<Properties xmlns="http://schemas.openxmlformats.org/officeDocument/2006/custom-properties" xmlns:vt="http://schemas.openxmlformats.org/officeDocument/2006/docPropsVTypes"/>
</file>