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Speech</w:t>
      </w:r>
      <w:r>
        <w:t xml:space="preserve"> </w:t>
      </w:r>
      <w:r>
        <w:t xml:space="preserve">Therapy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62f116b705aa8b7fb9f228e2fbe87b7d6f7f6ce"/>
    <w:p>
      <w:pPr>
        <w:pStyle w:val="Heading1"/>
      </w:pPr>
      <w:r>
        <w:t xml:space="preserve">Comprehensive Sales Report: Wellington Speech Therapy Solutions (WSTS)</w:t>
      </w:r>
    </w:p>
    <w:bookmarkStart w:id="20" w:name="executive-summary"/>
    <w:p>
      <w:pPr>
        <w:pStyle w:val="Heading2"/>
      </w:pPr>
      <w:r>
        <w:t xml:space="preserve">Executive Summary</w:t>
      </w:r>
    </w:p>
    <w:p>
      <w:pPr>
        <w:pStyle w:val="FirstParagraph"/>
      </w:pPr>
      <w:r>
        <w:t xml:space="preserve">This quarterly sales report details the performance of Wellington Speech Therapy Solutions (WSTS), a premier provider of speech therapy services operating exclusively within New Zealand Wellington. As a certified clinical practice specializing in paediatric and adult communication disorders, WSTS has demonstrated exceptional growth in the Wellington market. Our Q3 2023 results reflect a 27% increase in revenue compared to Q2, with particular strength in private client acquisition and government-funded programmes across the Wellington region.</w:t>
      </w:r>
    </w:p>
    <w:bookmarkEnd w:id="20"/>
    <w:bookmarkStart w:id="21" w:name="X426369009ba5ed26d5ca2521898671b95d39281"/>
    <w:p>
      <w:pPr>
        <w:pStyle w:val="Heading2"/>
      </w:pPr>
      <w:r>
        <w:t xml:space="preserve">Market Context: Speech Therapy Demand in New Zealand Wellington</w:t>
      </w:r>
    </w:p>
    <w:p>
      <w:pPr>
        <w:pStyle w:val="FirstParagraph"/>
      </w:pPr>
      <w:r>
        <w:t xml:space="preserve">New Zealand faces a critical shortage of speech therapists, with regional disparities particularly pronounced in urban centres like Wellington. According to the New Zealand Ministry of Health's 2023 report, over 14,000 Wellington residents require ongoing speech therapy support – yet only 65% have access to timely services. This creates a significant market opportunity for certified</w:t>
      </w:r>
      <w:r>
        <w:t xml:space="preserve"> </w:t>
      </w:r>
      <w:r>
        <w:rPr>
          <w:bCs/>
          <w:b/>
        </w:rPr>
        <w:t xml:space="preserve">Speech Therapist</w:t>
      </w:r>
      <w:r>
        <w:t xml:space="preserve"> </w:t>
      </w:r>
      <w:r>
        <w:t xml:space="preserve">practices like WSTS. Our strategic positioning within the Wellington health ecosystem has allowed us to capture market share by addressing this urgent community need.</w:t>
      </w:r>
    </w:p>
    <w:bookmarkEnd w:id="21"/>
    <w:bookmarkStart w:id="24" w:name="q3-2023-sales-performance-overview"/>
    <w:p>
      <w:pPr>
        <w:pStyle w:val="Heading2"/>
      </w:pPr>
      <w:r>
        <w:t xml:space="preserve">Q3 2023 Sales Performance Overview</w:t>
      </w:r>
    </w:p>
    <w:bookmarkStart w:id="22" w:name="revenue-streams-breakdown"/>
    <w:p>
      <w:pPr>
        <w:pStyle w:val="Heading3"/>
      </w:pPr>
      <w:r>
        <w:t xml:space="preserve">Revenue Streams Breakdown</w:t>
      </w:r>
    </w:p>
    <w:p>
      <w:pPr>
        <w:pStyle w:val="FirstParagraph"/>
      </w:pPr>
      <w:r>
        <w:t xml:space="preserve">Service Line</w:t>
      </w:r>
    </w:p>
    <w:p>
      <w:pPr>
        <w:pStyle w:val="BodyText"/>
      </w:pPr>
      <w:r>
        <w:t xml:space="preserve">Q2 2023 Revenue ($)</w:t>
      </w:r>
    </w:p>
    <w:p>
      <w:pPr>
        <w:pStyle w:val="BodyText"/>
      </w:pPr>
      <w:r>
        <w:t xml:space="preserve">Q3 2023 Revenue ($)</w:t>
      </w:r>
    </w:p>
    <w:p>
      <w:pPr>
        <w:pStyle w:val="BodyText"/>
      </w:pPr>
      <w:r>
        <w:t xml:space="preserve">% Growth</w:t>
      </w:r>
    </w:p>
    <w:p>
      <w:pPr>
        <w:pStyle w:val="BodyText"/>
      </w:pPr>
      <w:r>
        <w:t xml:space="preserve">Private Client Services (Self-Pay)</w:t>
      </w:r>
    </w:p>
    <w:p>
      <w:pPr>
        <w:pStyle w:val="BodyText"/>
      </w:pPr>
      <w:r>
        <w:t xml:space="preserve">48,500</w:t>
      </w:r>
    </w:p>
    <w:p>
      <w:pPr>
        <w:pStyle w:val="BodyText"/>
      </w:pPr>
      <w:r>
        <w:t xml:space="preserve">61,200</w:t>
      </w:r>
    </w:p>
    <w:p>
      <w:pPr>
        <w:pStyle w:val="BodyText"/>
      </w:pPr>
      <w:r>
        <w:t xml:space="preserve">+26.2%</w:t>
      </w:r>
    </w:p>
    <w:p>
      <w:pPr>
        <w:pStyle w:val="BodyText"/>
      </w:pPr>
      <w:r>
        <w:t xml:space="preserve">Ministry of Health Funding (Primary Care)</w:t>
      </w:r>
    </w:p>
    <w:p>
      <w:pPr>
        <w:pStyle w:val="BodyText"/>
      </w:pPr>
      <w:r>
        <w:t xml:space="preserve">89,750</w:t>
      </w:r>
    </w:p>
    <w:p>
      <w:pPr>
        <w:pStyle w:val="BodyText"/>
      </w:pPr>
      <w:r>
        <w:t xml:space="preserve">114,300</w:t>
      </w:r>
    </w:p>
    <w:p>
      <w:pPr>
        <w:pStyle w:val="BodyText"/>
      </w:pPr>
      <w:r>
        <w:t xml:space="preserve">+27.3%</w:t>
      </w:r>
    </w:p>
    <w:p>
      <w:pPr>
        <w:pStyle w:val="BodyText"/>
      </w:pPr>
      <w:r>
        <w:t xml:space="preserve">School-Based Contracts (Wellington Region)</w:t>
      </w:r>
    </w:p>
    <w:p>
      <w:pPr>
        <w:pStyle w:val="BodyText"/>
      </w:pPr>
      <w:r>
        <w:t xml:space="preserve">62,400</w:t>
      </w:r>
    </w:p>
    <w:p>
      <w:pPr>
        <w:pStyle w:val="BodyText"/>
      </w:pPr>
      <w:r>
        <w:t xml:space="preserve">78,950</w:t>
      </w:r>
    </w:p>
    <w:p>
      <w:pPr>
        <w:pStyle w:val="BodyText"/>
      </w:pPr>
      <w:r>
        <w:t xml:space="preserve">+26.5%</w:t>
      </w:r>
    </w:p>
    <w:p>
      <w:pPr>
        <w:pStyle w:val="BodyText"/>
      </w:pPr>
      <w:r>
        <w:rPr>
          <w:bCs/>
          <w:b/>
        </w:rPr>
        <w:t xml:space="preserve">Total Revenue</w:t>
      </w:r>
    </w:p>
    <w:p>
      <w:pPr>
        <w:pStyle w:val="BodyText"/>
      </w:pPr>
      <w:r>
        <w:rPr>
          <w:bCs/>
          <w:b/>
        </w:rPr>
        <w:t xml:space="preserve">200,650</w:t>
      </w:r>
    </w:p>
    <w:p>
      <w:pPr>
        <w:pStyle w:val="BodyText"/>
      </w:pPr>
      <w:r>
        <w:rPr>
          <w:bCs/>
          <w:b/>
        </w:rPr>
        <w:t xml:space="preserve">254,450</w:t>
      </w:r>
    </w:p>
    <w:p>
      <w:pPr>
        <w:pStyle w:val="BodyText"/>
      </w:pPr>
      <w:r>
        <w:rPr>
          <w:bCs/>
          <w:b/>
        </w:rPr>
        <w:t xml:space="preserve">+26.8%</w:t>
      </w:r>
    </w:p>
    <w:bookmarkEnd w:id="22"/>
    <w:bookmarkStart w:id="23" w:name="X6f7c2c457ed35b319e0cd222ab4aa933e0f850c"/>
    <w:p>
      <w:pPr>
        <w:pStyle w:val="Heading3"/>
      </w:pPr>
      <w:r>
        <w:t xml:space="preserve">Key Growth Drivers in New Zealand Wellington</w:t>
      </w:r>
    </w:p>
    <w:p>
      <w:pPr>
        <w:numPr>
          <w:ilvl w:val="0"/>
          <w:numId w:val="1001"/>
        </w:numPr>
        <w:pStyle w:val="Compact"/>
      </w:pPr>
      <w:r>
        <w:rPr>
          <w:bCs/>
          <w:b/>
        </w:rPr>
        <w:t xml:space="preserve">Partnership Expansion:</w:t>
      </w:r>
      <w:r>
        <w:t xml:space="preserve"> </w:t>
      </w:r>
      <w:r>
        <w:t xml:space="preserve">Secured 3 new government-funded contracts with Wellington City Council's Early Years Programme, serving 120+ families quarterly.</w:t>
      </w:r>
    </w:p>
    <w:p>
      <w:pPr>
        <w:numPr>
          <w:ilvl w:val="0"/>
          <w:numId w:val="1001"/>
        </w:numPr>
        <w:pStyle w:val="Compact"/>
      </w:pPr>
      <w:r>
        <w:rPr>
          <w:bCs/>
          <w:b/>
        </w:rPr>
        <w:t xml:space="preserve">Community Health Integration:</w:t>
      </w:r>
      <w:r>
        <w:t xml:space="preserve"> </w:t>
      </w:r>
      <w:r>
        <w:t xml:space="preserve">Collaborated with Wellington Hospital's ENT department to streamline referrals, increasing client flow by 35%.</w:t>
      </w:r>
    </w:p>
    <w:p>
      <w:pPr>
        <w:numPr>
          <w:ilvl w:val="0"/>
          <w:numId w:val="1001"/>
        </w:numPr>
        <w:pStyle w:val="Compact"/>
      </w:pPr>
      <w:r>
        <w:rPr>
          <w:bCs/>
          <w:b/>
        </w:rPr>
        <w:t xml:space="preserve">Digital Service Adoption:</w:t>
      </w:r>
      <w:r>
        <w:t xml:space="preserve"> </w:t>
      </w:r>
      <w:r>
        <w:t xml:space="preserve">Launched telehealth platform for rural Wellington communities (Kāpiti Coast, Porirua), capturing 18% of new clients.</w:t>
      </w:r>
    </w:p>
    <w:p>
      <w:pPr>
        <w:numPr>
          <w:ilvl w:val="0"/>
          <w:numId w:val="1001"/>
        </w:numPr>
        <w:pStyle w:val="Compact"/>
      </w:pPr>
      <w:r>
        <w:rPr>
          <w:bCs/>
          <w:b/>
        </w:rPr>
        <w:t xml:space="preserve">Specialised Offerings:</w:t>
      </w:r>
      <w:r>
        <w:t xml:space="preserve"> </w:t>
      </w:r>
      <w:r>
        <w:t xml:space="preserve">Introduced Māori Language (te reo) communication therapy – now 22% of our clinical practice in the Wellington market.</w:t>
      </w:r>
    </w:p>
    <w:bookmarkEnd w:id="23"/>
    <w:bookmarkEnd w:id="24"/>
    <w:bookmarkStart w:id="25" w:name="client-acquisition-retention-analysis"/>
    <w:p>
      <w:pPr>
        <w:pStyle w:val="Heading2"/>
      </w:pPr>
      <w:r>
        <w:t xml:space="preserve">Client Acquisition &amp; Retention Analysis</w:t>
      </w:r>
    </w:p>
    <w:p>
      <w:pPr>
        <w:pStyle w:val="FirstParagraph"/>
      </w:pPr>
      <w:r>
        <w:t xml:space="preserve">In the New Zealand Wellington region, WSTS achieved a remarkable 89% client retention rate (above industry average of 76%). Our success stems from culturally responsive care aligned with Whānau Ora principles. Key acquisition strategies include:</w:t>
      </w:r>
    </w:p>
    <w:p>
      <w:pPr>
        <w:numPr>
          <w:ilvl w:val="0"/>
          <w:numId w:val="1002"/>
        </w:numPr>
        <w:pStyle w:val="Compact"/>
      </w:pPr>
      <w:r>
        <w:t xml:space="preserve">Strategic placement at Wellington's top 5 early childhood centres</w:t>
      </w:r>
    </w:p>
    <w:p>
      <w:pPr>
        <w:numPr>
          <w:ilvl w:val="0"/>
          <w:numId w:val="1002"/>
        </w:numPr>
        <w:pStyle w:val="Compact"/>
      </w:pPr>
      <w:r>
        <w:t xml:space="preserve">Participation in Wellington Health &amp; Wellbeing Forums</w:t>
      </w:r>
    </w:p>
    <w:p>
      <w:pPr>
        <w:numPr>
          <w:ilvl w:val="0"/>
          <w:numId w:val="1002"/>
        </w:numPr>
        <w:pStyle w:val="Compact"/>
      </w:pPr>
      <w:r>
        <w:t xml:space="preserve">Targeted social media campaigns reaching 12,000+ parents in the greater Wellington area</w:t>
      </w:r>
    </w:p>
    <w:p>
      <w:pPr>
        <w:pStyle w:val="FirstParagraph"/>
      </w:pPr>
      <w:r>
        <w:t xml:space="preserve">The average client journey now spans 8.7 months (up from 6.2 months last year), indicating deeper therapeutic engagement – a direct result of our holistic</w:t>
      </w:r>
      <w:r>
        <w:t xml:space="preserve"> </w:t>
      </w:r>
      <w:r>
        <w:rPr>
          <w:bCs/>
          <w:b/>
        </w:rPr>
        <w:t xml:space="preserve">Speech Therapist</w:t>
      </w:r>
      <w:r>
        <w:t xml:space="preserve"> </w:t>
      </w:r>
      <w:r>
        <w:t xml:space="preserve">approach that addresses both communication disorders and family support systems within the Wellington community context.</w:t>
      </w:r>
    </w:p>
    <w:bookmarkEnd w:id="25"/>
    <w:bookmarkStart w:id="27" w:name="challenges-strategic-responses"/>
    <w:p>
      <w:pPr>
        <w:pStyle w:val="Heading2"/>
      </w:pPr>
      <w:r>
        <w:t xml:space="preserve">Challenges &amp; Strategic Responses</w:t>
      </w:r>
    </w:p>
    <w:bookmarkStart w:id="26" w:name="Xf6040f19f60634d3331622f9a1e4e0dce3d3c9e"/>
    <w:p>
      <w:pPr>
        <w:pStyle w:val="Heading3"/>
      </w:pPr>
      <w:r>
        <w:t xml:space="preserve">Addressing Workforce Shortages in New Zealand Speech Therapy</w:t>
      </w:r>
    </w:p>
    <w:p>
      <w:pPr>
        <w:pStyle w:val="FirstParagraph"/>
      </w:pPr>
      <w:r>
        <w:t xml:space="preserve">The national shortage of qualified speech therapists remains our primary constraint. In response, WSTS implemented:</w:t>
      </w:r>
    </w:p>
    <w:p>
      <w:pPr>
        <w:numPr>
          <w:ilvl w:val="0"/>
          <w:numId w:val="1003"/>
        </w:numPr>
        <w:pStyle w:val="Compact"/>
      </w:pPr>
      <w:r>
        <w:rPr>
          <w:bCs/>
          <w:b/>
        </w:rPr>
        <w:t xml:space="preserve">Training Pipeline:</w:t>
      </w:r>
      <w:r>
        <w:t xml:space="preserve"> </w:t>
      </w:r>
      <w:r>
        <w:t xml:space="preserve">Partnered with Victoria University Wellington to establish a clinical placement programme, securing 4 new graduate clinicians for 2024.</w:t>
      </w:r>
    </w:p>
    <w:p>
      <w:pPr>
        <w:numPr>
          <w:ilvl w:val="0"/>
          <w:numId w:val="1003"/>
        </w:numPr>
        <w:pStyle w:val="Compact"/>
      </w:pPr>
      <w:r>
        <w:rPr>
          <w:bCs/>
          <w:b/>
        </w:rPr>
        <w:t xml:space="preserve">Telehealth Expansion:</w:t>
      </w:r>
      <w:r>
        <w:t xml:space="preserve"> </w:t>
      </w:r>
      <w:r>
        <w:t xml:space="preserve">Reduced geographical barriers by deploying remote assessment tools, allowing our Wellington-based</w:t>
      </w:r>
      <w:r>
        <w:t xml:space="preserve"> </w:t>
      </w:r>
      <w:r>
        <w:rPr>
          <w:bCs/>
          <w:b/>
        </w:rPr>
        <w:t xml:space="preserve">Speech Therapist</w:t>
      </w:r>
      <w:r>
        <w:t xml:space="preserve">s to serve clients across the wider region without travel.</w:t>
      </w:r>
    </w:p>
    <w:p>
      <w:pPr>
        <w:numPr>
          <w:ilvl w:val="0"/>
          <w:numId w:val="1003"/>
        </w:numPr>
        <w:pStyle w:val="Compact"/>
      </w:pPr>
      <w:r>
        <w:rPr>
          <w:bCs/>
          <w:b/>
        </w:rPr>
        <w:t xml:space="preserve">Cross-Training:</w:t>
      </w:r>
      <w:r>
        <w:t xml:space="preserve"> </w:t>
      </w:r>
      <w:r>
        <w:t xml:space="preserve">Certified 20% of our administrative staff in basic speech therapy support, increasing service capacity by 15%.</w:t>
      </w:r>
    </w:p>
    <w:bookmarkEnd w:id="26"/>
    <w:bookmarkEnd w:id="27"/>
    <w:bookmarkStart w:id="29" w:name="X51b1691c233668b3899c82339d3371fd652aaa1"/>
    <w:p>
      <w:pPr>
        <w:pStyle w:val="Heading2"/>
      </w:pPr>
      <w:r>
        <w:t xml:space="preserve">Future Strategy: Deepening Wellington Market Leadership</w:t>
      </w:r>
    </w:p>
    <w:bookmarkStart w:id="28" w:name="X23e63f2a308e37fe048c079a1f6d9b6acd88a5a"/>
    <w:p>
      <w:pPr>
        <w:pStyle w:val="Heading3"/>
      </w:pPr>
      <w:r>
        <w:t xml:space="preserve">2024 Growth Initiatives for New Zealand Wellington</w:t>
      </w:r>
    </w:p>
    <w:p>
      <w:pPr>
        <w:numPr>
          <w:ilvl w:val="0"/>
          <w:numId w:val="1004"/>
        </w:numPr>
        <w:pStyle w:val="Compact"/>
      </w:pPr>
      <w:r>
        <w:rPr>
          <w:bCs/>
          <w:b/>
        </w:rPr>
        <w:t xml:space="preserve">Wellington Community Hub:</w:t>
      </w:r>
      <w:r>
        <w:t xml:space="preserve"> </w:t>
      </w:r>
      <w:r>
        <w:t xml:space="preserve">Opening a dedicated therapy centre in central Wellington (Te Aro) to serve 50% more clients, scheduled Q1 2024. This will position us as the most accessible service provider across the urban Wellington network.</w:t>
      </w:r>
    </w:p>
    <w:p>
      <w:pPr>
        <w:numPr>
          <w:ilvl w:val="0"/>
          <w:numId w:val="1004"/>
        </w:numPr>
        <w:pStyle w:val="Compact"/>
      </w:pPr>
      <w:r>
        <w:rPr>
          <w:bCs/>
          <w:b/>
        </w:rPr>
        <w:t xml:space="preserve">Māori Health Partnership:</w:t>
      </w:r>
      <w:r>
        <w:t xml:space="preserve"> </w:t>
      </w:r>
      <w:r>
        <w:t xml:space="preserve">Formalizing Te Tiriti o Waitangi-aligned services with local iwi (Ngāti Raukawa, Ngāti Toa) to develop culturally safe therapy models – addressing a critical gap in New Zealand speech therapy provision.</w:t>
      </w:r>
    </w:p>
    <w:p>
      <w:pPr>
        <w:numPr>
          <w:ilvl w:val="0"/>
          <w:numId w:val="1004"/>
        </w:numPr>
        <w:pStyle w:val="Compact"/>
      </w:pPr>
      <w:r>
        <w:rPr>
          <w:bCs/>
          <w:b/>
        </w:rPr>
        <w:t xml:space="preserve">Data-Driven Service Expansion:</w:t>
      </w:r>
      <w:r>
        <w:t xml:space="preserve"> </w:t>
      </w:r>
      <w:r>
        <w:t xml:space="preserve">Analyzing Wellington-specific disorder patterns (e.g., 32% of our clients have developmental language disorders linked to urban socioeconomic factors) to tailor services proactively.</w:t>
      </w:r>
    </w:p>
    <w:bookmarkEnd w:id="28"/>
    <w:bookmarkEnd w:id="29"/>
    <w:bookmarkStart w:id="30" w:name="X2b1e53c3364dbe3e8b399124f74550234a44c19"/>
    <w:p>
      <w:pPr>
        <w:pStyle w:val="Heading2"/>
      </w:pPr>
      <w:r>
        <w:t xml:space="preserve">Conclusion: The Future of Speech Therapy in New Zealand Wellington</w:t>
      </w:r>
    </w:p>
    <w:p>
      <w:pPr>
        <w:pStyle w:val="FirstParagraph"/>
      </w:pPr>
      <w:r>
        <w:t xml:space="preserve">This Q3 sales report confirms that Wellington's speech therapy market is not only growing but evolving toward integrated, culturally competent care – a space where WSTS has established leadership. Our 26.8% revenue growth demonstrates strong demand for quality</w:t>
      </w:r>
      <w:r>
        <w:t xml:space="preserve"> </w:t>
      </w:r>
      <w:r>
        <w:rPr>
          <w:bCs/>
          <w:b/>
        </w:rPr>
        <w:t xml:space="preserve">Speech Therapist</w:t>
      </w:r>
      <w:r>
        <w:t xml:space="preserve"> </w:t>
      </w:r>
      <w:r>
        <w:t xml:space="preserve">services within New Zealand Wellington communities. Crucially, this success aligns with national healthcare priorities: supporting the Ministry of Health's goal to reduce speech therapy waiting times from 12 months to under 6 months by 2025.</w:t>
      </w:r>
    </w:p>
    <w:p>
      <w:pPr>
        <w:pStyle w:val="BodyText"/>
      </w:pPr>
      <w:r>
        <w:t xml:space="preserve">As we move into Q4, our focus remains on scaling services responsibly while maintaining clinical excellence. With Wellington City Council's new $5M investment in early intervention programmes and our expanding school partnerships, WSTS is poised to become the benchmark for speech therapy services in New Zealand. Our commitment to delivering transformative communication outcomes for Wellington families – from tamariki at Plimmerton primary schools to seniors in Newtown aged care facilities – cements our position as the region's most trusted</w:t>
      </w:r>
      <w:r>
        <w:t xml:space="preserve"> </w:t>
      </w:r>
      <w:r>
        <w:rPr>
          <w:bCs/>
          <w:b/>
        </w:rPr>
        <w:t xml:space="preserve">Speech Therapist</w:t>
      </w:r>
      <w:r>
        <w:t xml:space="preserve"> </w:t>
      </w:r>
      <w:r>
        <w:t xml:space="preserve">provider.</w:t>
      </w:r>
    </w:p>
    <w:p>
      <w:pPr>
        <w:pStyle w:val="BodyText"/>
      </w:pPr>
      <w:r>
        <w:rPr>
          <w:iCs/>
          <w:i/>
        </w:rPr>
        <w:t xml:space="preserve">This Sales Report is presented with full alignment to New Zealand Speech Therapy Practice Standards and Wellington Regional Health Plan 2023-2026. All revenue figures reflect GST-inclusive values as required by New Zealand taxation law.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Speech Therapy Sales Report - Q3 2023</dc:title>
  <dc:creator/>
  <dc:language>en</dc:language>
  <cp:keywords/>
  <dcterms:created xsi:type="dcterms:W3CDTF">2026-07-24T11:36:30Z</dcterms:created>
  <dcterms:modified xsi:type="dcterms:W3CDTF">2026-07-24T11:36:30Z</dcterms:modified>
</cp:coreProperties>
</file>

<file path=docProps/custom.xml><?xml version="1.0" encoding="utf-8"?>
<Properties xmlns="http://schemas.openxmlformats.org/officeDocument/2006/custom-properties" xmlns:vt="http://schemas.openxmlformats.org/officeDocument/2006/docPropsVTypes"/>
</file>