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8" w:name="Xcb7d9f51ba4c0d89f8880c59193f72266a67eef"/>
    <w:p>
      <w:pPr>
        <w:pStyle w:val="Heading1"/>
      </w:pPr>
      <w:r>
        <w:t xml:space="preserve">Comprehensive Sales Report: Speech Therapy Market Analysis &amp; Performance (Karachi, Pakistan)</w:t>
      </w:r>
    </w:p>
    <w:bookmarkStart w:id="20" w:name="introduction"/>
    <w:p>
      <w:pPr>
        <w:pStyle w:val="Heading2"/>
      </w:pPr>
      <w:r>
        <w:t xml:space="preserve">Introduction</w:t>
      </w:r>
    </w:p>
    <w:p>
      <w:pPr>
        <w:pStyle w:val="FirstParagraph"/>
      </w:pPr>
      <w:r>
        <w:t xml:space="preserve">This official Sales Report presents a detailed analysis of the speech therapy service market within Pakistan Karachi. As the largest city in Pakistan and a hub for healthcare innovation, Karachi represents a critical growth frontier for Speech Therapist services. With increasing awareness of communication disorders and early intervention needs, this report examines current sales performance, market dynamics, and strategic opportunities to strengthen our position as leading providers of Speech Therapy solutions across Pakistan.</w:t>
      </w:r>
    </w:p>
    <w:bookmarkEnd w:id="20"/>
    <w:bookmarkStart w:id="21" w:name="X5cc04c46c4439d78097bad6a44457f5794125c9"/>
    <w:p>
      <w:pPr>
        <w:pStyle w:val="Heading2"/>
      </w:pPr>
      <w:r>
        <w:t xml:space="preserve">Market Context: The Critical Need in Pakistan Karachi</w:t>
      </w:r>
    </w:p>
    <w:p>
      <w:pPr>
        <w:pStyle w:val="FirstParagraph"/>
      </w:pPr>
      <w:r>
        <w:t xml:space="preserve">Karachi's population exceeds 18 million residents, with approximately 15% (over 2.7 million) experiencing communication disorders ranging from childhood speech delays to adult aphasia following strokes. Despite this substantial demand, Pakistan Karachi has historically faced severe shortages of qualified Speech Therapist professionals – currently at just 0.5 therapists per 100,000 people versus the WHO-recommended minimum of 3 per 100,000. This gap creates an urgent market opportunity for specialized service providers.</w:t>
      </w:r>
    </w:p>
    <w:p>
      <w:pPr>
        <w:pStyle w:val="BodyText"/>
      </w:pPr>
      <w:r>
        <w:t xml:space="preserve">Recent government initiatives like the National Health Policy (2024) now prioritize speech therapy as essential healthcare, driving demand through insurance coverage expansion and school-based intervention programs. As Karachi's premier clinic network serving Pakistan, we've witnessed a 43% YoY increase in client inquiries since the policy implementation began in Q1 2024.</w:t>
      </w:r>
    </w:p>
    <w:bookmarkEnd w:id="21"/>
    <w:bookmarkStart w:id="22" w:name="q3-2024-sales-performance-key-metrics"/>
    <w:p>
      <w:pPr>
        <w:pStyle w:val="Heading2"/>
      </w:pPr>
      <w:r>
        <w:t xml:space="preserve">Q3 2024 Sales Performance: Key Metrics</w:t>
      </w:r>
    </w:p>
    <w:p>
      <w:pPr>
        <w:pStyle w:val="FirstParagraph"/>
      </w:pPr>
      <w:r>
        <w:t xml:space="preserve">Performance Metric</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New Client Acquisitions (Karachi)</w:t>
      </w:r>
    </w:p>
    <w:p>
      <w:pPr>
        <w:pStyle w:val="BodyText"/>
      </w:pPr>
      <w:r>
        <w:t xml:space="preserve">87</w:t>
      </w:r>
    </w:p>
    <w:p>
      <w:pPr>
        <w:pStyle w:val="BodyText"/>
      </w:pPr>
      <w:r>
        <w:t xml:space="preserve">159</w:t>
      </w:r>
    </w:p>
    <w:p>
      <w:pPr>
        <w:pStyle w:val="BodyText"/>
      </w:pPr>
      <w:r>
        <w:t xml:space="preserve">+83%</w:t>
      </w:r>
    </w:p>
    <w:p>
      <w:pPr>
        <w:pStyle w:val="BodyText"/>
      </w:pPr>
      <w:r>
        <w:t xml:space="preserve">Revenue Generated</w:t>
      </w:r>
    </w:p>
    <w:p>
      <w:pPr>
        <w:pStyle w:val="BodyText"/>
      </w:pPr>
      <w:r>
        <w:t xml:space="preserve">Pkr 12.4M</w:t>
      </w:r>
    </w:p>
    <w:p>
      <w:pPr>
        <w:pStyle w:val="BodyText"/>
      </w:pPr>
      <w:r>
        <w:t xml:space="preserve">&lt;</w:t>
      </w:r>
    </w:p>
    <w:p>
      <w:pPr>
        <w:pStyle w:val="BodyText"/>
      </w:pPr>
      <w:r>
        <w:t xml:space="preserve">Pkr 23.8M</w:t>
      </w:r>
    </w:p>
    <w:p>
      <w:pPr>
        <w:pStyle w:val="BodyText"/>
      </w:pPr>
      <w:r>
        <w:t xml:space="preserve">+91%</w:t>
      </w:r>
    </w:p>
    <w:p>
      <w:pPr>
        <w:pStyle w:val="BodyText"/>
      </w:pPr>
      <w:r>
        <w:t xml:space="preserve">Therapist Utilization Rate</w:t>
      </w:r>
    </w:p>
    <w:p>
      <w:pPr>
        <w:pStyle w:val="BodyText"/>
      </w:pPr>
      <w:r>
        <w:t xml:space="preserve">72%</w:t>
      </w:r>
    </w:p>
    <w:p>
      <w:pPr>
        <w:pStyle w:val="BodyText"/>
      </w:pPr>
      <w:r>
        <w:t xml:space="preserve">94%</w:t>
      </w:r>
    </w:p>
    <w:p>
      <w:pPr>
        <w:pStyle w:val="BodyText"/>
      </w:pPr>
      <w:r>
        <w:t xml:space="preserve">+22 pts</w:t>
      </w:r>
    </w:p>
    <w:p>
      <w:pPr>
        <w:pStyle w:val="BodyText"/>
      </w:pPr>
      <w:r>
        <w:t xml:space="preserve">Client Retention Rate (6+ Months)</w:t>
      </w:r>
    </w:p>
    <w:p>
      <w:pPr>
        <w:pStyle w:val="BodyText"/>
      </w:pPr>
      <w:r>
        <w:t xml:space="preserve">68%</w:t>
      </w:r>
    </w:p>
    <w:p>
      <w:pPr>
        <w:pStyle w:val="BodyText"/>
      </w:pPr>
      <w:r>
        <w:t xml:space="preserve">85%</w:t>
      </w:r>
    </w:p>
    <w:p>
      <w:pPr>
        <w:pStyle w:val="BodyText"/>
      </w:pPr>
      <w:r>
        <w:t xml:space="preserve">+17 pts</w:t>
      </w:r>
    </w:p>
    <w:p>
      <w:pPr>
        <w:pStyle w:val="BodyText"/>
      </w:pPr>
      <w:r>
        <w:t xml:space="preserve">Notable achievements include the successful launch of our "Karachi Early Intervention Program" reaching 120 children in low-income neighborhoods through partnerships with local NGOs. The program contributed to a 32% increase in family referrals – a direct response to growing community awareness about Speech Therapist services.</w:t>
      </w:r>
    </w:p>
    <w:bookmarkEnd w:id="22"/>
    <w:bookmarkStart w:id="23" w:name="competitive-landscape-analysis"/>
    <w:p>
      <w:pPr>
        <w:pStyle w:val="Heading2"/>
      </w:pPr>
      <w:r>
        <w:t xml:space="preserve">Competitive Landscape Analysis</w:t>
      </w:r>
    </w:p>
    <w:p>
      <w:pPr>
        <w:pStyle w:val="FirstParagraph"/>
      </w:pPr>
      <w:r>
        <w:t xml:space="preserve">Karachi's speech therapy market remains fragmented, dominated by small private clinics (78% of competitors) and hospital-based departments (19%). Our key differentiators include:</w:t>
      </w:r>
    </w:p>
    <w:p>
      <w:pPr>
        <w:numPr>
          <w:ilvl w:val="0"/>
          <w:numId w:val="1001"/>
        </w:numPr>
        <w:pStyle w:val="Compact"/>
      </w:pPr>
      <w:r>
        <w:rPr>
          <w:bCs/>
          <w:b/>
        </w:rPr>
        <w:t xml:space="preserve">Nationally Certified Therapists:</w:t>
      </w:r>
      <w:r>
        <w:t xml:space="preserve"> </w:t>
      </w:r>
      <w:r>
        <w:t xml:space="preserve">100% of our Karachi Speech Therapist staff hold Pakistan Medical Council (PMC) certification – a critical trust factor absent in 65% of competitors.</w:t>
      </w:r>
    </w:p>
    <w:p>
      <w:pPr>
        <w:numPr>
          <w:ilvl w:val="0"/>
          <w:numId w:val="1001"/>
        </w:numPr>
        <w:pStyle w:val="Compact"/>
      </w:pPr>
      <w:r>
        <w:rPr>
          <w:bCs/>
          <w:b/>
        </w:rPr>
        <w:t xml:space="preserve">Technology Integration:</w:t>
      </w:r>
      <w:r>
        <w:t xml:space="preserve"> </w:t>
      </w:r>
      <w:r>
        <w:t xml:space="preserve">Our teletherapy platform "SpeechConnect PK" achieved 92% satisfaction in Karachi's pilot phase, enabling remote service delivery across underserved areas like Malir and Korangi.</w:t>
      </w:r>
    </w:p>
    <w:p>
      <w:pPr>
        <w:numPr>
          <w:ilvl w:val="0"/>
          <w:numId w:val="1001"/>
        </w:numPr>
        <w:pStyle w:val="Compact"/>
      </w:pPr>
      <w:r>
        <w:rPr>
          <w:bCs/>
          <w:b/>
        </w:rPr>
        <w:t xml:space="preserve">Community Partnerships:</w:t>
      </w:r>
      <w:r>
        <w:t xml:space="preserve"> </w:t>
      </w:r>
      <w:r>
        <w:t xml:space="preserve">Strategic alliances with 45 Karachi schools and 12 public hospitals (including Jinnah Hospital) for early screening programs.</w:t>
      </w:r>
    </w:p>
    <w:bookmarkEnd w:id="23"/>
    <w:bookmarkStart w:id="24" w:name="Xccae8036f9edaff7b042a871e9477d428de76e0"/>
    <w:p>
      <w:pPr>
        <w:pStyle w:val="Heading2"/>
      </w:pPr>
      <w:r>
        <w:t xml:space="preserve">Challenges Facing Speech Therapist Services in Pakistan Karachi</w:t>
      </w:r>
    </w:p>
    <w:p>
      <w:pPr>
        <w:pStyle w:val="FirstParagraph"/>
      </w:pPr>
      <w:r>
        <w:t xml:space="preserve">Despite strong growth, critical barriers persist:</w:t>
      </w:r>
    </w:p>
    <w:p>
      <w:pPr>
        <w:numPr>
          <w:ilvl w:val="0"/>
          <w:numId w:val="1002"/>
        </w:numPr>
        <w:pStyle w:val="Compact"/>
      </w:pPr>
      <w:r>
        <w:rPr>
          <w:bCs/>
          <w:b/>
        </w:rPr>
        <w:t xml:space="preserve">Cultural Perceptions:</w:t>
      </w:r>
      <w:r>
        <w:t xml:space="preserve"> </w:t>
      </w:r>
      <w:r>
        <w:t xml:space="preserve">57% of families initially resist speech therapy due to stigma around "speech disorders" – requiring ongoing community education efforts.</w:t>
      </w:r>
    </w:p>
    <w:p>
      <w:pPr>
        <w:numPr>
          <w:ilvl w:val="0"/>
          <w:numId w:val="1002"/>
        </w:numPr>
        <w:pStyle w:val="Compact"/>
      </w:pPr>
      <w:r>
        <w:rPr>
          <w:bCs/>
          <w:b/>
        </w:rPr>
        <w:t xml:space="preserve">Workforce Shortage:</w:t>
      </w:r>
      <w:r>
        <w:t xml:space="preserve"> </w:t>
      </w:r>
      <w:r>
        <w:t xml:space="preserve">Karachi's annual Speech Therapist training capacity (12 graduates) falls far below demand (200+ vacancies annually).</w:t>
      </w:r>
    </w:p>
    <w:p>
      <w:pPr>
        <w:numPr>
          <w:ilvl w:val="0"/>
          <w:numId w:val="1002"/>
        </w:numPr>
        <w:pStyle w:val="Compact"/>
      </w:pPr>
      <w:r>
        <w:rPr>
          <w:bCs/>
          <w:b/>
        </w:rPr>
        <w:t xml:space="preserve">Insurance Coverage Gaps:</w:t>
      </w:r>
      <w:r>
        <w:t xml:space="preserve"> </w:t>
      </w:r>
      <w:r>
        <w:t xml:space="preserve">Only 35% of private insurance plans in Pakistan include speech therapy, limiting accessibility for middle-income families.</w:t>
      </w:r>
    </w:p>
    <w:bookmarkEnd w:id="24"/>
    <w:bookmarkStart w:id="25" w:name="X80c07924b98c186e1b6525aad8cba406cd9414b"/>
    <w:p>
      <w:pPr>
        <w:pStyle w:val="Heading2"/>
      </w:pPr>
      <w:r>
        <w:t xml:space="preserve">Strategic Recommendations for Market Leadership</w:t>
      </w:r>
    </w:p>
    <w:p>
      <w:pPr>
        <w:pStyle w:val="FirstParagraph"/>
      </w:pPr>
      <w:r>
        <w:t xml:space="preserve">To capitalize on Karachi's growing demand, this Sales Report recommends:</w:t>
      </w:r>
    </w:p>
    <w:p>
      <w:pPr>
        <w:numPr>
          <w:ilvl w:val="0"/>
          <w:numId w:val="1003"/>
        </w:numPr>
        <w:pStyle w:val="Compact"/>
      </w:pPr>
      <w:r>
        <w:rPr>
          <w:bCs/>
          <w:b/>
        </w:rPr>
        <w:t xml:space="preserve">Expand Teletherapy Infrastructure:</w:t>
      </w:r>
      <w:r>
        <w:t xml:space="preserve"> </w:t>
      </w:r>
      <w:r>
        <w:t xml:space="preserve">Allocate Pkr 8.5M to establish satellite clinics in Model Town and North Karachi, extending reach to 300+ additional monthly clients.</w:t>
      </w:r>
    </w:p>
    <w:p>
      <w:pPr>
        <w:numPr>
          <w:ilvl w:val="0"/>
          <w:numId w:val="1003"/>
        </w:numPr>
        <w:pStyle w:val="Compact"/>
      </w:pPr>
      <w:r>
        <w:rPr>
          <w:bCs/>
          <w:b/>
        </w:rPr>
        <w:t xml:space="preserve">Develop Corporate Wellness Programs:</w:t>
      </w:r>
      <w:r>
        <w:t xml:space="preserve"> </w:t>
      </w:r>
      <w:r>
        <w:t xml:space="preserve">Partner with Karachi's industrial zones (e.g., SITE, Korangi) for workplace speech therapy screenings targeting adult dysarthria cases.</w:t>
      </w:r>
    </w:p>
    <w:p>
      <w:pPr>
        <w:numPr>
          <w:ilvl w:val="0"/>
          <w:numId w:val="1003"/>
        </w:numPr>
        <w:pStyle w:val="Compact"/>
      </w:pPr>
      <w:r>
        <w:rPr>
          <w:bCs/>
          <w:b/>
        </w:rPr>
        <w:t xml:space="preserve">Leverage Government Collaborations:</w:t>
      </w:r>
      <w:r>
        <w:t xml:space="preserve"> </w:t>
      </w:r>
      <w:r>
        <w:t xml:space="preserve">Propose a pilot "Speech Therapy in Schools" initiative to the Sindh Education Department, positioning us as the implementation partner across 50+ Karachi schools.</w:t>
      </w:r>
    </w:p>
    <w:p>
      <w:pPr>
        <w:numPr>
          <w:ilvl w:val="0"/>
          <w:numId w:val="1003"/>
        </w:numPr>
        <w:pStyle w:val="Compact"/>
      </w:pPr>
      <w:r>
        <w:rPr>
          <w:bCs/>
          <w:b/>
        </w:rPr>
        <w:t xml:space="preserve">Cultural Sensitization Campaigns:</w:t>
      </w:r>
      <w:r>
        <w:t xml:space="preserve"> </w:t>
      </w:r>
      <w:r>
        <w:t xml:space="preserve">Launch radio and social media series featuring local celebrities (e.g., actors from Karachi-based dramas) sharing their experiences with speech therapy – directly addressing stigma.</w:t>
      </w:r>
    </w:p>
    <w:bookmarkEnd w:id="25"/>
    <w:bookmarkStart w:id="26" w:name="financial-projections-investment-roi"/>
    <w:p>
      <w:pPr>
        <w:pStyle w:val="Heading2"/>
      </w:pPr>
      <w:r>
        <w:t xml:space="preserve">Financial Projections &amp; Investment ROI</w:t>
      </w:r>
    </w:p>
    <w:p>
      <w:pPr>
        <w:pStyle w:val="FirstParagraph"/>
      </w:pPr>
      <w:r>
        <w:t xml:space="preserve">Based on current growth trajectories, our strategic initiatives project:</w:t>
      </w:r>
    </w:p>
    <w:p>
      <w:pPr>
        <w:numPr>
          <w:ilvl w:val="0"/>
          <w:numId w:val="1004"/>
        </w:numPr>
        <w:pStyle w:val="Compact"/>
      </w:pPr>
      <w:r>
        <w:rPr>
          <w:bCs/>
          <w:b/>
        </w:rPr>
        <w:t xml:space="preserve">Year-End 2024 Revenue:</w:t>
      </w:r>
      <w:r>
        <w:t xml:space="preserve"> </w:t>
      </w:r>
      <w:r>
        <w:t xml:space="preserve">Pkr 98.3M (vs. Pkr 78.6M in 2023)</w:t>
      </w:r>
    </w:p>
    <w:p>
      <w:pPr>
        <w:numPr>
          <w:ilvl w:val="0"/>
          <w:numId w:val="1004"/>
        </w:numPr>
        <w:pStyle w:val="Compact"/>
      </w:pPr>
      <w:r>
        <w:rPr>
          <w:bCs/>
          <w:b/>
        </w:rPr>
        <w:t xml:space="preserve">New Client Acquisition Target:</w:t>
      </w:r>
      <w:r>
        <w:t xml:space="preserve"> </w:t>
      </w:r>
      <w:r>
        <w:t xml:space="preserve">+150% vs. previous year</w:t>
      </w:r>
    </w:p>
    <w:p>
      <w:pPr>
        <w:numPr>
          <w:ilvl w:val="0"/>
          <w:numId w:val="1004"/>
        </w:numPr>
        <w:pStyle w:val="Compact"/>
      </w:pPr>
      <w:r>
        <w:rPr>
          <w:bCs/>
          <w:b/>
        </w:rPr>
        <w:t xml:space="preserve">ROI on Recommended Investments:</w:t>
      </w:r>
      <w:r>
        <w:t xml:space="preserve"> </w:t>
      </w:r>
      <w:r>
        <w:t xml:space="preserve">Projected at 247% within 18 months through expanded service reach and premium program pricing.</w:t>
      </w:r>
    </w:p>
    <w:p>
      <w:pPr>
        <w:pStyle w:val="FirstParagraph"/>
      </w:pPr>
      <w:r>
        <w:t xml:space="preserve">The financial viability is reinforced by Karachi's economic profile – with the city contributing 25% of Pakistan's GDP and rising disposable incomes enabling greater healthcare expenditure. Our current client base shows 68% belong to the middle-income bracket (earning Pkr 40k-150k/month), representing a highly sustainable market segment.</w:t>
      </w:r>
    </w:p>
    <w:bookmarkEnd w:id="26"/>
    <w:bookmarkStart w:id="27" w:name="X8067b7ee4a377610bb105fd2460cbbb56d75b98"/>
    <w:p>
      <w:pPr>
        <w:pStyle w:val="Heading2"/>
      </w:pPr>
      <w:r>
        <w:t xml:space="preserve">Conclusion: Charting the Future in Pakistan Karachi</w:t>
      </w:r>
    </w:p>
    <w:p>
      <w:pPr>
        <w:pStyle w:val="FirstParagraph"/>
      </w:pPr>
      <w:r>
        <w:t xml:space="preserve">This Sales Report confirms that Speech Therapist services in Karachi, Pakistan represent one of the most promising healthcare growth segments. The convergence of policy support, demonstrable client need, and our operational excellence positions us to become the market leader across Pakistan. By addressing cultural barriers through community engagement and scaling teletherapy access, we can transform speech therapy from a luxury service into a standard component of Karachi's healthcare ecosystem.</w:t>
      </w:r>
    </w:p>
    <w:p>
      <w:pPr>
        <w:pStyle w:val="BodyText"/>
      </w:pPr>
      <w:r>
        <w:t xml:space="preserve">As we continue to prioritize patient outcomes while expanding our footprint across Pakistan Karachi, every referral made and every child served reinforces our mission: To empower communication for every individual in our communities. The data is clear – the time for strategic investment in Speech Therapy services has arrived, and Karachi stands ready to lead Pakistan's healthcare evolution.</w:t>
      </w:r>
    </w:p>
    <w:p>
      <w:pPr>
        <w:pStyle w:val="BodyText"/>
      </w:pPr>
      <w:r>
        <w:rPr>
          <w:bCs/>
          <w:b/>
        </w:rPr>
        <w:t xml:space="preserve">Prepared By:</w:t>
      </w:r>
      <w:r>
        <w:t xml:space="preserve"> </w:t>
      </w:r>
      <w:r>
        <w:t xml:space="preserve">National Healthcare Solutions, Karachi Division</w:t>
      </w:r>
      <w:r>
        <w:br/>
      </w:r>
      <w:r>
        <w:rPr>
          <w:bCs/>
          <w:b/>
        </w:rPr>
        <w:t xml:space="preserve">Date:</w:t>
      </w:r>
      <w:r>
        <w:t xml:space="preserve"> </w:t>
      </w:r>
      <w:r>
        <w:t xml:space="preserve">October 26, 2024</w:t>
      </w:r>
      <w:r>
        <w:br/>
      </w:r>
      <w:r>
        <w:rPr>
          <w:bCs/>
          <w:b/>
        </w:rPr>
        <w:t xml:space="preserve">For Internal Use Only: Strategic Growth Committee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Pakistan Karachi</dc:title>
  <dc:creator/>
  <dc:language>en</dc:language>
  <cp:keywords/>
  <dcterms:created xsi:type="dcterms:W3CDTF">2026-07-23T09:20:10Z</dcterms:created>
  <dcterms:modified xsi:type="dcterms:W3CDTF">2026-07-23T09:20:10Z</dcterms:modified>
</cp:coreProperties>
</file>

<file path=docProps/custom.xml><?xml version="1.0" encoding="utf-8"?>
<Properties xmlns="http://schemas.openxmlformats.org/officeDocument/2006/custom-properties" xmlns:vt="http://schemas.openxmlformats.org/officeDocument/2006/docPropsVTypes"/>
</file>