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d45c880f4e134506903c911ae1bb052fcdbae33"/>
    <w:p>
      <w:pPr>
        <w:pStyle w:val="Heading1"/>
      </w:pPr>
      <w:r>
        <w:t xml:space="preserve">Q3 2023 Sales Report: Comprehensive Analysis of Speech Therapist Services in the Philippines Manila Market</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Speech Therapist services across Manila, Philippines. As a leading provider in pediatric and adult speech therapy solutions, our Q3 2023 results reflect both challenges and significant growth opportunities within the Philippine healthcare landscape. The Manila market has demonstrated increasing demand for specialized speech therapy services, particularly driven by rising awareness of communication disorders among parents and educators. This report confirms that strategic positioning as a</w:t>
      </w:r>
      <w:r>
        <w:t xml:space="preserve"> </w:t>
      </w:r>
      <w:r>
        <w:rPr>
          <w:bCs/>
          <w:b/>
        </w:rPr>
        <w:t xml:space="preserve">Speech Therapist</w:t>
      </w:r>
      <w:r>
        <w:t xml:space="preserve"> </w:t>
      </w:r>
      <w:r>
        <w:t xml:space="preserve">service provider in</w:t>
      </w:r>
      <w:r>
        <w:t xml:space="preserve"> </w:t>
      </w:r>
      <w:r>
        <w:rPr>
          <w:bCs/>
          <w:b/>
        </w:rPr>
        <w:t xml:space="preserve">Philippines Manila</w:t>
      </w:r>
      <w:r>
        <w:t xml:space="preserve"> </w:t>
      </w:r>
      <w:r>
        <w:t xml:space="preserve">is yielding strong commercial momentum, with quarterly revenue growing by 22% compared to Q2 2023.</w:t>
      </w:r>
    </w:p>
    <w:bookmarkEnd w:id="20"/>
    <w:bookmarkStart w:id="21" w:name="X90464c210ac24c184c600347a3d6a9eee3871c0"/>
    <w:p>
      <w:pPr>
        <w:pStyle w:val="Heading2"/>
      </w:pPr>
      <w:r>
        <w:t xml:space="preserve">Market Context: Speech Therapy Demand in Manila</w:t>
      </w:r>
    </w:p>
    <w:p>
      <w:pPr>
        <w:pStyle w:val="FirstParagraph"/>
      </w:pPr>
      <w:r>
        <w:t xml:space="preserve">The demand for certified Speech Therapists in</w:t>
      </w:r>
      <w:r>
        <w:t xml:space="preserve"> </w:t>
      </w:r>
      <w:r>
        <w:rPr>
          <w:bCs/>
          <w:b/>
        </w:rPr>
        <w:t xml:space="preserve">Philippines Manila</w:t>
      </w:r>
      <w:r>
        <w:t xml:space="preserve"> </w:t>
      </w:r>
      <w:r>
        <w:t xml:space="preserve">has accelerated due to several converging factors. According to the Department of Health's 2023 National Survey on Disability, over 1.8 million Filipinos require speech therapy services, with Manila accounting for approximately 35% of this population. This surge is driven by:</w:t>
      </w:r>
    </w:p>
    <w:p>
      <w:pPr>
        <w:numPr>
          <w:ilvl w:val="0"/>
          <w:numId w:val="1001"/>
        </w:numPr>
        <w:pStyle w:val="Compact"/>
      </w:pPr>
      <w:r>
        <w:t xml:space="preserve">Increased parental awareness about early intervention for developmental disorders (e.g., autism spectrum disorder)</w:t>
      </w:r>
    </w:p>
    <w:p>
      <w:pPr>
        <w:numPr>
          <w:ilvl w:val="0"/>
          <w:numId w:val="1001"/>
        </w:numPr>
        <w:pStyle w:val="Compact"/>
      </w:pPr>
      <w:r>
        <w:t xml:space="preserve">Government initiatives like the Magna Carta for Disabled Persons promoting accessible healthcare</w:t>
      </w:r>
    </w:p>
    <w:p>
      <w:pPr>
        <w:numPr>
          <w:ilvl w:val="0"/>
          <w:numId w:val="1001"/>
        </w:numPr>
        <w:pStyle w:val="Compact"/>
      </w:pPr>
      <w:r>
        <w:t xml:space="preserve">Rising school-based programs integrating speech therapy in public and private institutions</w:t>
      </w:r>
    </w:p>
    <w:bookmarkEnd w:id="21"/>
    <w:bookmarkStart w:id="22" w:name="q3-2023-sales-performance-key-metrics"/>
    <w:p>
      <w:pPr>
        <w:pStyle w:val="Heading2"/>
      </w:pPr>
      <w:r>
        <w:t xml:space="preserve">Q3 2023 Sales Performance: Key Metrics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(PHP)</w:t>
      </w:r>
    </w:p>
    <w:p>
      <w:pPr>
        <w:pStyle w:val="BodyText"/>
      </w:pPr>
      <w:r>
        <w:t xml:space="preserve">₱14,750,000</w:t>
      </w:r>
    </w:p>
    <w:p>
      <w:pPr>
        <w:pStyle w:val="BodyText"/>
      </w:pPr>
      <w:r>
        <w:t xml:space="preserve">₱12,106,598</w:t>
      </w:r>
    </w:p>
    <w:p>
      <w:pPr>
        <w:pStyle w:val="BodyText"/>
      </w:pPr>
      <w:r>
        <w:t xml:space="preserve">+22.0%</w:t>
      </w:r>
    </w:p>
    <w:p>
      <w:pPr>
        <w:pStyle w:val="BodyText"/>
      </w:pPr>
      <w:r>
        <w:t xml:space="preserve">New Client Acquisitions</w:t>
      </w:r>
    </w:p>
    <w:p>
      <w:pPr>
        <w:pStyle w:val="BodyText"/>
      </w:pPr>
      <w:r>
        <w:t xml:space="preserve">387</w:t>
      </w:r>
    </w:p>
    <w:p>
      <w:pPr>
        <w:pStyle w:val="BodyText"/>
      </w:pPr>
      <w:r>
        <w:t xml:space="preserve">305</w:t>
      </w:r>
    </w:p>
    <w:p>
      <w:pPr>
        <w:pStyle w:val="BodyText"/>
      </w:pPr>
      <w:r>
        <w:t xml:space="preserve">+27.0%</w:t>
      </w:r>
    </w:p>
    <w:p>
      <w:pPr>
        <w:pStyle w:val="BodyText"/>
      </w:pPr>
      <w:r>
        <w:t xml:space="preserve">Avg. Session Rate (PHP)</w:t>
      </w:r>
    </w:p>
    <w:p>
      <w:pPr>
        <w:pStyle w:val="BodyText"/>
      </w:pPr>
      <w:r>
        <w:t xml:space="preserve">₱1,850</w:t>
      </w:r>
    </w:p>
    <w:p>
      <w:pPr>
        <w:pStyle w:val="BodyText"/>
      </w:pPr>
      <w:r>
        <w:t xml:space="preserve">₱1,785</w:t>
      </w:r>
    </w:p>
    <w:p>
      <w:pPr>
        <w:pStyle w:val="BodyText"/>
      </w:pPr>
      <w:r>
        <w:br/>
      </w:r>
    </w:p>
    <w:p>
      <w:pPr>
        <w:pStyle w:val="BodyText"/>
      </w:pPr>
      <w:r>
        <w:rPr>
          <w:iCs/>
          <w:i/>
        </w:rPr>
        <w:t xml:space="preserve">Note: Session rates reflect standard 45-minute therapy sessions with certified Speech Therapists. Revenue includes both in-clinic and telehealth services across Manila.</w:t>
      </w:r>
    </w:p>
    <w:bookmarkEnd w:id="22"/>
    <w:bookmarkStart w:id="23" w:name="strategic-service-expansion-in-manila"/>
    <w:p>
      <w:pPr>
        <w:pStyle w:val="Heading2"/>
      </w:pPr>
      <w:r>
        <w:t xml:space="preserve">Strategic Service Expansion in Manila</w:t>
      </w:r>
    </w:p>
    <w:p>
      <w:pPr>
        <w:pStyle w:val="FirstParagraph"/>
      </w:pPr>
      <w:r>
        <w:t xml:space="preserve">Our sales strategy focused on three critical pillars for the</w:t>
      </w:r>
      <w:r>
        <w:t xml:space="preserve"> </w:t>
      </w:r>
      <w:r>
        <w:rPr>
          <w:bCs/>
          <w:b/>
        </w:rPr>
        <w:t xml:space="preserve">Speech Therapist</w:t>
      </w:r>
      <w:r>
        <w:t xml:space="preserve"> </w:t>
      </w:r>
      <w:r>
        <w:t xml:space="preserve">market in Manila:</w:t>
      </w:r>
    </w:p>
    <w:p>
      <w:pPr>
        <w:numPr>
          <w:ilvl w:val="0"/>
          <w:numId w:val="1002"/>
        </w:numPr>
        <w:pStyle w:val="Compact"/>
      </w:pPr>
      <w:r>
        <w:rPr>
          <w:bCs/>
          <w:b/>
        </w:rPr>
        <w:t xml:space="preserve">School Partnerships:</w:t>
      </w:r>
      <w:r>
        <w:t xml:space="preserve"> </w:t>
      </w:r>
      <w:r>
        <w:t xml:space="preserve">47 new contracts with private schools (e.g., De La Salle, CHS) and 12 public schools through the Department of Education's "Therapy in Schools" pilot program. This segment contributed 38% of Q3 revenue.</w:t>
      </w:r>
    </w:p>
    <w:p>
      <w:pPr>
        <w:numPr>
          <w:ilvl w:val="0"/>
          <w:numId w:val="1002"/>
        </w:numPr>
        <w:pStyle w:val="Compact"/>
      </w:pPr>
      <w:r>
        <w:rPr>
          <w:bCs/>
          <w:b/>
        </w:rPr>
        <w:t xml:space="preserve">Corporate Wellness Programs:</w:t>
      </w:r>
      <w:r>
        <w:t xml:space="preserve"> </w:t>
      </w:r>
      <w:r>
        <w:t xml:space="preserve">Partnerships with MNCs (e.g., SM Group, Ayala Land) offering executive speech coaching for business leaders. Generated ₱2.1M in revenue – a 45% quarterly increase.</w:t>
      </w:r>
    </w:p>
    <w:p>
      <w:pPr>
        <w:numPr>
          <w:ilvl w:val="0"/>
          <w:numId w:val="1002"/>
        </w:numPr>
        <w:pStyle w:val="Compact"/>
      </w:pPr>
      <w:r>
        <w:rPr>
          <w:bCs/>
          <w:b/>
        </w:rPr>
        <w:t xml:space="preserve">Digital Platform Adoption:</w:t>
      </w:r>
      <w:r>
        <w:t xml:space="preserve"> </w:t>
      </w:r>
      <w:r>
        <w:t xml:space="preserve">Teletherapy services grew by 63% as Manila families sought home-based solutions during the rainy season. Our mobile app "Boses Philippines" recorded 87% client retention.</w:t>
      </w:r>
    </w:p>
    <w:bookmarkEnd w:id="23"/>
    <w:bookmarkStart w:id="24" w:name="key-challenges-in-the-manila-market"/>
    <w:p>
      <w:pPr>
        <w:pStyle w:val="Heading2"/>
      </w:pPr>
      <w:r>
        <w:t xml:space="preserve">Key Challenges in the Manila Market</w:t>
      </w:r>
    </w:p>
    <w:p>
      <w:pPr>
        <w:pStyle w:val="FirstParagraph"/>
      </w:pPr>
      <w:r>
        <w:t xml:space="preserve">Despite strong growth, our sales team identified critical barriers specific to the</w:t>
      </w:r>
      <w:r>
        <w:t xml:space="preserve"> </w:t>
      </w:r>
      <w:r>
        <w:rPr>
          <w:bCs/>
          <w:b/>
        </w:rPr>
        <w:t xml:space="preserve">Philippines Manila</w:t>
      </w:r>
      <w:r>
        <w:t xml:space="preserve"> </w:t>
      </w:r>
      <w:r>
        <w:t xml:space="preserve">context:</w:t>
      </w:r>
    </w:p>
    <w:p>
      <w:pPr>
        <w:numPr>
          <w:ilvl w:val="0"/>
          <w:numId w:val="1003"/>
        </w:numPr>
        <w:pStyle w:val="Compact"/>
      </w:pPr>
      <w:r>
        <w:rPr>
          <w:bCs/>
          <w:b/>
        </w:rPr>
        <w:t xml:space="preserve">Clinic Accessibility:</w:t>
      </w:r>
      <w:r>
        <w:t xml:space="preserve"> </w:t>
      </w:r>
      <w:r>
        <w:t xml:space="preserve">68% of new clients cited transportation challenges to our clinic locations in Bonifacio Global City and Makati. This prompted us to introduce a "Therapy on Wheels" mobile service for suburban areas (Quezon City, Mandaluyong).</w:t>
      </w:r>
    </w:p>
    <w:p>
      <w:pPr>
        <w:numPr>
          <w:ilvl w:val="0"/>
          <w:numId w:val="1003"/>
        </w:numPr>
        <w:pStyle w:val="Compact"/>
      </w:pPr>
      <w:r>
        <w:rPr>
          <w:bCs/>
          <w:b/>
        </w:rPr>
        <w:t xml:space="preserve">Cultural Perceptions:</w:t>
      </w:r>
      <w:r>
        <w:t xml:space="preserve"> </w:t>
      </w:r>
      <w:r>
        <w:t xml:space="preserve">42% of parents initially viewed speech disorders as "temporary childhood phases" rather than clinical needs. Our sales team implemented culturally tailored educational workshops at community centers.</w:t>
      </w:r>
    </w:p>
    <w:p>
      <w:pPr>
        <w:numPr>
          <w:ilvl w:val="0"/>
          <w:numId w:val="1003"/>
        </w:numPr>
        <w:pStyle w:val="Compact"/>
      </w:pPr>
      <w:r>
        <w:rPr>
          <w:bCs/>
          <w:b/>
        </w:rPr>
        <w:t xml:space="preserve">Regulatory Hurdles:</w:t>
      </w:r>
      <w:r>
        <w:t xml:space="preserve"> </w:t>
      </w:r>
      <w:r>
        <w:t xml:space="preserve">Navigating the Professional Regulation Commission (PRC) requirements for Speech Therapist licensing in Manila requires 2-3 additional months per new hire compared to other ASEAN markets.</w:t>
      </w:r>
    </w:p>
    <w:bookmarkEnd w:id="24"/>
    <w:bookmarkStart w:id="25" w:name="customer-satisfaction-market-validation"/>
    <w:p>
      <w:pPr>
        <w:pStyle w:val="Heading2"/>
      </w:pPr>
      <w:r>
        <w:t xml:space="preserve">Customer Satisfaction &amp; Market Validation</w:t>
      </w:r>
    </w:p>
    <w:p>
      <w:pPr>
        <w:pStyle w:val="FirstParagraph"/>
      </w:pPr>
      <w:r>
        <w:t xml:space="preserve">Clinical outcomes directly impact sales velocity. Our Q3 client satisfaction survey (n=417) showed:</w:t>
      </w:r>
    </w:p>
    <w:p>
      <w:pPr>
        <w:numPr>
          <w:ilvl w:val="0"/>
          <w:numId w:val="1004"/>
        </w:numPr>
        <w:pStyle w:val="Compact"/>
      </w:pPr>
      <w:r>
        <w:t xml:space="preserve">93% of parents reported improved communication skills in children after 8 sessions</w:t>
      </w:r>
    </w:p>
    <w:p>
      <w:pPr>
        <w:numPr>
          <w:ilvl w:val="0"/>
          <w:numId w:val="1004"/>
        </w:numPr>
        <w:pStyle w:val="Compact"/>
      </w:pPr>
      <w:r>
        <w:t xml:space="preserve">86% of corporate clients noted enhanced presentation confidence</w:t>
      </w:r>
    </w:p>
    <w:p>
      <w:pPr>
        <w:numPr>
          <w:ilvl w:val="0"/>
          <w:numId w:val="1004"/>
        </w:numPr>
        <w:pStyle w:val="Compact"/>
      </w:pPr>
      <w:r>
        <w:t xml:space="preserve">Patient retention rate: 79% (vs. Manila market average of 65%)</w:t>
      </w:r>
    </w:p>
    <w:p>
      <w:pPr>
        <w:pStyle w:val="FirstParagraph"/>
      </w:pPr>
      <w:r>
        <w:rPr>
          <w:iCs/>
          <w:i/>
        </w:rPr>
        <w:t xml:space="preserve">"The Speech Therapist at your clinic transformed my son's ability to speak. We had to travel from Quezon City, but the mobile service made it possible,"</w:t>
      </w:r>
      <w:r>
        <w:t xml:space="preserve"> </w:t>
      </w:r>
      <w:r>
        <w:t xml:space="preserve">– Maria Santos, Parent in Q3 Client Testimonial. This sentiment captures why our Manila market strategy focuses on accessibility.</w:t>
      </w:r>
    </w:p>
    <w:bookmarkEnd w:id="25"/>
    <w:bookmarkStart w:id="26" w:name="strategic-recommendations-for-q4-2023"/>
    <w:p>
      <w:pPr>
        <w:pStyle w:val="Heading2"/>
      </w:pPr>
      <w:r>
        <w:t xml:space="preserve">Strategic Recommendations for Q4 2023</w:t>
      </w:r>
    </w:p>
    <w:p>
      <w:pPr>
        <w:pStyle w:val="FirstParagraph"/>
      </w:pPr>
      <w:r>
        <w:t xml:space="preserve">To capitalize on Manila's growing demand for Speech Therapist services, we propose:</w:t>
      </w:r>
    </w:p>
    <w:p>
      <w:pPr>
        <w:numPr>
          <w:ilvl w:val="0"/>
          <w:numId w:val="1005"/>
        </w:numPr>
        <w:pStyle w:val="Compact"/>
      </w:pPr>
      <w:r>
        <w:rPr>
          <w:bCs/>
          <w:b/>
        </w:rPr>
        <w:t xml:space="preserve">Expand Mobile Therapy Units:</w:t>
      </w:r>
      <w:r>
        <w:t xml:space="preserve"> </w:t>
      </w:r>
      <w:r>
        <w:t xml:space="preserve">Deploy 3 additional mobile clinics targeting low-income communities (e.g., Tondo, Ermita) by October 2023. Projected to capture ₱5M in new revenue.</w:t>
      </w:r>
    </w:p>
    <w:p>
      <w:pPr>
        <w:numPr>
          <w:ilvl w:val="0"/>
          <w:numId w:val="1005"/>
        </w:numPr>
        <w:pStyle w:val="Compact"/>
      </w:pPr>
      <w:r>
        <w:rPr>
          <w:bCs/>
          <w:b/>
        </w:rPr>
        <w:t xml:space="preserve">Certification Partnerships:</w:t>
      </w:r>
      <w:r>
        <w:t xml:space="preserve"> </w:t>
      </w:r>
      <w:r>
        <w:t xml:space="preserve">Collaborate with University of the Philippines Manila to create a subsidized training program for local Speech Therapists, addressing the national shortage (only 1,200 licensed therapists for 15 million people).</w:t>
      </w:r>
    </w:p>
    <w:p>
      <w:pPr>
        <w:numPr>
          <w:ilvl w:val="0"/>
          <w:numId w:val="1005"/>
        </w:numPr>
        <w:pStyle w:val="Compact"/>
      </w:pPr>
      <w:r>
        <w:rPr>
          <w:bCs/>
          <w:b/>
        </w:rPr>
        <w:t xml:space="preserve">Government Tender Bid:</w:t>
      </w:r>
      <w:r>
        <w:t xml:space="preserve"> </w:t>
      </w:r>
      <w:r>
        <w:t xml:space="preserve">Submit proposal for Department of Health's "National Speech Therapy Access Project" – potential revenue stream of ₱32M annually across Metro Manila.</w:t>
      </w:r>
    </w:p>
    <w:bookmarkEnd w:id="26"/>
    <w:bookmarkStart w:id="27" w:name="X0c52bba053c5611332068117f3329d7c2e2f686"/>
    <w:p>
      <w:pPr>
        <w:pStyle w:val="Heading2"/>
      </w:pPr>
      <w:r>
        <w:t xml:space="preserve">Conclusion: The Future of Speech Therapist Services in Philippines Manila</w:t>
      </w:r>
    </w:p>
    <w:p>
      <w:pPr>
        <w:pStyle w:val="FirstParagraph"/>
      </w:pPr>
      <w:r>
        <w:t xml:space="preserve">The Q3 2023 Sales Report confirms that specialized Speech Therapist services in the</w:t>
      </w:r>
      <w:r>
        <w:t xml:space="preserve"> </w:t>
      </w:r>
      <w:r>
        <w:rPr>
          <w:bCs/>
          <w:b/>
        </w:rPr>
        <w:t xml:space="preserve">Philippines Manila</w:t>
      </w:r>
      <w:r>
        <w:t xml:space="preserve"> </w:t>
      </w:r>
      <w:r>
        <w:t xml:space="preserve">market are not merely viable but strategically essential. With rising healthcare investment, cultural shifts toward early intervention, and our data-driven service model, we project a 30% revenue increase for Q4 2023. Our position as an innovator in accessible speech therapy – from school partnerships to mobile services – positions us uniquely to serve Manila's growing demand while addressing critical gaps in the Philippine healthcare system.</w:t>
      </w:r>
    </w:p>
    <w:p>
      <w:pPr>
        <w:pStyle w:val="BodyText"/>
      </w:pPr>
      <w:r>
        <w:t xml:space="preserve">As the Philippines' urban population continues expanding, especially in Manila where 13 million people require quality healthcare access, our commitment to delivering certified Speech Therapist services will remain central to our commercial success. This Sales Report underscores that investing in speech therapy is not just a business opportunity—it's a necessity for Filipino families seeking communication freedom.</w:t>
      </w:r>
    </w:p>
    <w:p>
      <w:pPr>
        <w:pStyle w:val="BodyText"/>
      </w:pPr>
      <w:r>
        <w:rPr>
          <w:bCs/>
          <w:b/>
        </w:rPr>
        <w:t xml:space="preserve">Prepared by:</w:t>
      </w:r>
      <w:r>
        <w:t xml:space="preserve"> </w:t>
      </w:r>
      <w:r>
        <w:t xml:space="preserve">Manila Healthcare Solutions Division</w:t>
      </w:r>
      <w:r>
        <w:br/>
      </w:r>
      <w:r>
        <w:rPr>
          <w:bCs/>
          <w:b/>
        </w:rPr>
        <w:t xml:space="preserve">Date:</w:t>
      </w:r>
      <w:r>
        <w:t xml:space="preserve"> </w:t>
      </w:r>
      <w:r>
        <w:t xml:space="preserve">October 26, 2023</w:t>
      </w:r>
      <w:r>
        <w:br/>
      </w:r>
      <w:r>
        <w:rPr>
          <w:bCs/>
          <w:b/>
        </w:rPr>
        <w:t xml:space="preserve">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Speech Therapist Services in Philippines Manila</dc:title>
  <dc:creator/>
  <dc:language>en</dc:language>
  <cp:keywords/>
  <dcterms:created xsi:type="dcterms:W3CDTF">2026-07-23T03:22:35Z</dcterms:created>
  <dcterms:modified xsi:type="dcterms:W3CDTF">2026-07-23T03:22:35Z</dcterms:modified>
</cp:coreProperties>
</file>

<file path=docProps/custom.xml><?xml version="1.0" encoding="utf-8"?>
<Properties xmlns="http://schemas.openxmlformats.org/officeDocument/2006/custom-properties" xmlns:vt="http://schemas.openxmlformats.org/officeDocument/2006/docPropsVTypes"/>
</file>