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Dakar,</w:t>
      </w:r>
      <w:r>
        <w:t xml:space="preserve"> </w:t>
      </w:r>
      <w:r>
        <w:t xml:space="preserve">Senegal</w:t>
      </w:r>
    </w:p>
    <w:bookmarkStart w:id="27" w:name="X63cca166e344a0f3fed796ac77fc0cfd6af8a9f"/>
    <w:p>
      <w:pPr>
        <w:pStyle w:val="Heading1"/>
      </w:pPr>
      <w:r>
        <w:t xml:space="preserve">Sales Report: Speech Therapy Services in Dakar, Senegal</w:t>
      </w:r>
    </w:p>
    <w:p>
      <w:pPr>
        <w:pStyle w:val="FirstParagraph"/>
      </w:pPr>
      <w:r>
        <w:rPr>
          <w:bCs/>
          <w:b/>
        </w:rPr>
        <w:t xml:space="preserve">Prepared For:</w:t>
      </w:r>
      <w:r>
        <w:t xml:space="preserve"> </w:t>
      </w:r>
      <w:r>
        <w:t xml:space="preserve">Executive Leadership &amp; Stakeholders</w:t>
      </w:r>
      <w:r>
        <w:br/>
      </w:r>
      <w:r>
        <w:rPr>
          <w:bCs/>
          <w:b/>
        </w:rPr>
        <w:t xml:space="preserve">Date:</w:t>
      </w:r>
      <w:r>
        <w:t xml:space="preserve"> </w:t>
      </w:r>
      <w:r>
        <w:t xml:space="preserve">October 26, 2023</w:t>
      </w:r>
      <w:r>
        <w:br/>
      </w:r>
      <w:r>
        <w:rPr>
          <w:bCs/>
          <w:b/>
        </w:rPr>
        <w:t xml:space="preserve">Prepared By:</w:t>
      </w:r>
      <w:r>
        <w:t xml:space="preserve"> </w:t>
      </w:r>
      <w:r>
        <w:t xml:space="preserve">Market Intelligence Division, Dakar Operations</w:t>
      </w:r>
    </w:p>
    <w:bookmarkStart w:id="20" w:name="i.-executive-summary"/>
    <w:p>
      <w:pPr>
        <w:pStyle w:val="Heading2"/>
      </w:pPr>
      <w:r>
        <w:t xml:space="preserve">I. Executive Summary</w:t>
      </w:r>
    </w:p>
    <w:p>
      <w:pPr>
        <w:pStyle w:val="FirstParagraph"/>
      </w:pPr>
      <w:r>
        <w:t xml:space="preserve">This Sales Report details the performance of our Speech Therapy services across Senegal Dakar for Q3 2023. The market demonstrates remarkable growth potential with a 37% year-over-year increase in client acquisition, driven by heightened awareness of communication disorders and expanding healthcare infrastructure. Our flagship clinic in Dakar's Plateau district has become the leading provider of specialized Speech Therapist services in Senegal, serving over 420 active clients this quarter alone. This growth underscores a critical need for culturally competent speech therapy solutions within Dakar's diverse linguistic landscape.</w:t>
      </w:r>
    </w:p>
    <w:bookmarkEnd w:id="20"/>
    <w:bookmarkStart w:id="21" w:name="X31a562f1286904bdd7779299d27f97a53a2c98d"/>
    <w:p>
      <w:pPr>
        <w:pStyle w:val="Heading2"/>
      </w:pPr>
      <w:r>
        <w:t xml:space="preserve">II. Market Analysis: Senegal Dakar Context</w:t>
      </w:r>
    </w:p>
    <w:p>
      <w:pPr>
        <w:pStyle w:val="FirstParagraph"/>
      </w:pPr>
      <w:r>
        <w:t xml:space="preserve">The demand for Speech Therapist services in Dakar has evolved significantly due to two key factors: rising awareness of early childhood communication disorders and increased government investment in inclusive education. According to the Ministry of Health's 2023 National Health Report, speech-language pathologies affect approximately 15% of Senegalese children under 10 years old – a figure that has spurred community initiatives like "Dakar Speak Free," a joint program with UNESCO and local NGOs. This initiative has directly contributed to our client base growth in Dakar's urban centers.</w:t>
      </w:r>
    </w:p>
    <w:p>
      <w:pPr>
        <w:pStyle w:val="BodyText"/>
      </w:pPr>
      <w:r>
        <w:t xml:space="preserve">Crucially, the cultural context of Senegal Dakar necessitates bilingual therapy approaches. Our Speech Therapist team, all fluent in Wolof and French (with 70% certified in Serer dialects), has been pivotal in overcoming communication barriers. A recent client satisfaction survey revealed 94% of families reported "significant improvement" after our culturally adapted sessions – a metric unmatched by international competitors who lack local linguistic integration.</w:t>
      </w:r>
    </w:p>
    <w:bookmarkEnd w:id="21"/>
    <w:bookmarkStart w:id="22" w:name="iii.-sales-performance-metrics-q3-2023"/>
    <w:p>
      <w:pPr>
        <w:pStyle w:val="Heading2"/>
      </w:pPr>
      <w:r>
        <w:t xml:space="preserve">III. Sales Performance Metrics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New Client Acquisitions</w:t>
      </w:r>
    </w:p>
    <w:p>
      <w:pPr>
        <w:pStyle w:val="BodyText"/>
      </w:pPr>
      <w:r>
        <w:t xml:space="preserve">147</w:t>
      </w:r>
    </w:p>
    <w:p>
      <w:pPr>
        <w:pStyle w:val="BodyText"/>
      </w:pPr>
      <w:r>
        <w:t xml:space="preserve">106</w:t>
      </w:r>
    </w:p>
    <w:p>
      <w:pPr>
        <w:pStyle w:val="BodyText"/>
      </w:pPr>
      <w:r>
        <w:t xml:space="preserve">+38.7%</w:t>
      </w:r>
    </w:p>
    <w:p>
      <w:pPr>
        <w:pStyle w:val="BodyText"/>
      </w:pPr>
      <w:r>
        <w:t xml:space="preserve">Revenue Generated (XOF)</w:t>
      </w:r>
    </w:p>
    <w:p>
      <w:pPr>
        <w:pStyle w:val="BodyText"/>
      </w:pPr>
      <w:r>
        <w:t xml:space="preserve">24,850,000</w:t>
      </w:r>
    </w:p>
    <w:p>
      <w:pPr>
        <w:pStyle w:val="BodyText"/>
      </w:pPr>
      <w:r>
        <w:t xml:space="preserve">17,935,200</w:t>
      </w:r>
    </w:p>
    <w:p>
      <w:pPr>
        <w:pStyle w:val="BodyText"/>
      </w:pPr>
      <w:r>
        <w:t xml:space="preserve">+38.6%</w:t>
      </w:r>
    </w:p>
    <w:p>
      <w:pPr>
        <w:pStyle w:val="BodyText"/>
      </w:pPr>
      <w:r>
        <w:t xml:space="preserve">Retained Client Rate</w:t>
      </w:r>
    </w:p>
    <w:p>
      <w:pPr>
        <w:pStyle w:val="BodyText"/>
      </w:pPr>
      <w:r>
        <w:t xml:space="preserve">79%</w:t>
      </w:r>
    </w:p>
    <w:p>
      <w:pPr>
        <w:pStyle w:val="BodyText"/>
      </w:pPr>
      <w:r>
        <w:t xml:space="preserve">68%</w:t>
      </w:r>
    </w:p>
    <w:p>
      <w:pPr>
        <w:pStyle w:val="BodyText"/>
      </w:pPr>
      <w:r>
        <w:t xml:space="preserve">+11%</w:t>
      </w:r>
    </w:p>
    <w:p>
      <w:pPr>
        <w:pStyle w:val="BodyText"/>
      </w:pPr>
      <w:r>
        <w:t xml:space="preserve">Avg. Session Utilization</w:t>
      </w:r>
    </w:p>
    <w:p>
      <w:pPr>
        <w:pStyle w:val="BodyText"/>
      </w:pPr>
      <w:r>
        <w:t xml:space="preserve">4.2 sessions/week</w:t>
      </w:r>
    </w:p>
    <w:p>
      <w:pPr>
        <w:pStyle w:val="BodyText"/>
      </w:pPr>
      <w:r>
        <w:t xml:space="preserve">3.5 sessions/week</w:t>
      </w:r>
    </w:p>
    <w:p>
      <w:pPr>
        <w:pStyle w:val="BodyText"/>
      </w:pPr>
      <w:r>
        <w:br/>
      </w:r>
    </w:p>
    <w:p>
      <w:pPr>
        <w:pStyle w:val="BodyText"/>
      </w:pPr>
      <w:r>
        <w:rPr>
          <w:bCs/>
          <w:b/>
        </w:rPr>
        <w:t xml:space="preserve">Key Insight:</w:t>
      </w:r>
      <w:r>
        <w:t xml:space="preserve"> </w:t>
      </w:r>
      <w:r>
        <w:t xml:space="preserve">The 38% revenue growth exceeds Dakar's healthcare sector average of 22%, validating our strategic focus on community engagement. Notably, 64% of new clients came through school partnerships – a direct result of our "Therapy in Schools" program launched in partnership with Dakar's Department of Education.</w:t>
      </w:r>
    </w:p>
    <w:bookmarkEnd w:id="22"/>
    <w:bookmarkStart w:id="23" w:name="Xedc7097f46e88d03324e3724e53b6c6615685d1"/>
    <w:p>
      <w:pPr>
        <w:pStyle w:val="Heading2"/>
      </w:pPr>
      <w:r>
        <w:t xml:space="preserve">IV. Strategic Initiatives Driving Success</w:t>
      </w:r>
    </w:p>
    <w:p>
      <w:pPr>
        <w:pStyle w:val="FirstParagraph"/>
      </w:pPr>
      <w:r>
        <w:rPr>
          <w:bCs/>
          <w:b/>
        </w:rPr>
        <w:t xml:space="preserve">1. Community-Centric Service Model:</w:t>
      </w:r>
      <w:r>
        <w:t xml:space="preserve"> </w:t>
      </w:r>
      <w:r>
        <w:t xml:space="preserve">We've established mobile therapy units operating from 3 neighborhood centers across Dakar (Hann, Grand-Yoff, and Liberté). This addresses the critical barrier of transportation for rural-urban migrants – a demographic comprising 41% of our client base. Each mobile unit is staffed by certified Speech Therapist professionals trained in local socio-cultural practices.</w:t>
      </w:r>
    </w:p>
    <w:p>
      <w:pPr>
        <w:pStyle w:val="BodyText"/>
      </w:pPr>
      <w:r>
        <w:rPr>
          <w:bCs/>
          <w:b/>
        </w:rPr>
        <w:t xml:space="preserve">2. Family Empowerment Program:</w:t>
      </w:r>
      <w:r>
        <w:t xml:space="preserve"> </w:t>
      </w:r>
      <w:r>
        <w:t xml:space="preserve">Our "Family Co-Therapy" initiative trains parents in basic intervention techniques, reducing session frequency needs by 32% while increasing therapy adherence. In Dakar's densely populated neighborhoods like Parcelles Assainies, this model has been adopted by 87% of new clients.</w:t>
      </w:r>
    </w:p>
    <w:p>
      <w:pPr>
        <w:pStyle w:val="BodyText"/>
      </w:pPr>
      <w:r>
        <w:rPr>
          <w:bCs/>
          <w:b/>
        </w:rPr>
        <w:t xml:space="preserve">3. Digital Integration:</w:t>
      </w:r>
      <w:r>
        <w:t xml:space="preserve"> </w:t>
      </w:r>
      <w:r>
        <w:t xml:space="preserve">The launch of "DakarSpeechApp" – a Wolof/French interface for home exercises – has increased client engagement by 55%. This tool, developed with Senegalese tech partners, features culturally relevant storytelling content reflecting Dakar's urban life.</w:t>
      </w:r>
    </w:p>
    <w:bookmarkEnd w:id="23"/>
    <w:bookmarkStart w:id="24" w:name="v.-challenges-in-senegal-dakar-market"/>
    <w:p>
      <w:pPr>
        <w:pStyle w:val="Heading2"/>
      </w:pPr>
      <w:r>
        <w:t xml:space="preserve">V. Challenges in Senegal Dakar Market</w:t>
      </w:r>
    </w:p>
    <w:p>
      <w:pPr>
        <w:pStyle w:val="FirstParagraph"/>
      </w:pPr>
      <w:r>
        <w:t xml:space="preserve">Despite strong growth, we face three key challenges requiring strategic mitigation:</w:t>
      </w:r>
    </w:p>
    <w:p>
      <w:pPr>
        <w:numPr>
          <w:ilvl w:val="0"/>
          <w:numId w:val="1001"/>
        </w:numPr>
        <w:pStyle w:val="Compact"/>
      </w:pPr>
      <w:r>
        <w:rPr>
          <w:bCs/>
          <w:b/>
        </w:rPr>
        <w:t xml:space="preserve">Limited Professional Pipeline:</w:t>
      </w:r>
      <w:r>
        <w:t xml:space="preserve"> </w:t>
      </w:r>
      <w:r>
        <w:t xml:space="preserve">Only 3 universities in Senegal offer speech therapy degrees (University of Cheikh Anta Diop in Dakar being the sole accredited program). We're addressing this through our "Dakar Therapist Fellowship," training 12 new Speech Therapists quarterly at our clinic.</w:t>
      </w:r>
    </w:p>
    <w:p>
      <w:pPr>
        <w:numPr>
          <w:ilvl w:val="0"/>
          <w:numId w:val="1001"/>
        </w:numPr>
        <w:pStyle w:val="Compact"/>
      </w:pPr>
      <w:r>
        <w:rPr>
          <w:bCs/>
          <w:b/>
        </w:rPr>
        <w:t xml:space="preserve">Insurance Coverage Gaps:</w:t>
      </w:r>
      <w:r>
        <w:t xml:space="preserve"> </w:t>
      </w:r>
      <w:r>
        <w:t xml:space="preserve">Only 18% of clients have health insurance covering speech therapy. We're negotiating with Senegal's National Health Insurance (CNAM) to include our services in their basic coverage package by Q2 2024.</w:t>
      </w:r>
    </w:p>
    <w:p>
      <w:pPr>
        <w:numPr>
          <w:ilvl w:val="0"/>
          <w:numId w:val="1001"/>
        </w:numPr>
        <w:pStyle w:val="Compact"/>
      </w:pPr>
      <w:r>
        <w:rPr>
          <w:bCs/>
          <w:b/>
        </w:rPr>
        <w:t xml:space="preserve">Cultural Misconceptions:</w:t>
      </w:r>
      <w:r>
        <w:t xml:space="preserve"> </w:t>
      </w:r>
      <w:r>
        <w:t xml:space="preserve">Some communities view speech disorders as spiritual issues rather than medical conditions. Our community health ambassadors (local leaders trained in our program) have reduced stigma-related drop-offs by 33% in targeted neighborhoods.</w:t>
      </w:r>
    </w:p>
    <w:bookmarkEnd w:id="24"/>
    <w:bookmarkStart w:id="25" w:name="X9944035f481fc473755422c345133a94be3e478"/>
    <w:p>
      <w:pPr>
        <w:pStyle w:val="Heading2"/>
      </w:pPr>
      <w:r>
        <w:t xml:space="preserve">VI. Future Strategy for Senegal Dakar Expansion</w:t>
      </w:r>
    </w:p>
    <w:p>
      <w:pPr>
        <w:pStyle w:val="FirstParagraph"/>
      </w:pPr>
      <w:r>
        <w:t xml:space="preserve">Our Q4 2023-2024 roadmap focuses on scaling our successful Dakar model across Senegal:</w:t>
      </w:r>
    </w:p>
    <w:p>
      <w:pPr>
        <w:numPr>
          <w:ilvl w:val="0"/>
          <w:numId w:val="1002"/>
        </w:numPr>
        <w:pStyle w:val="Compact"/>
      </w:pPr>
      <w:r>
        <w:rPr>
          <w:bCs/>
          <w:b/>
        </w:rPr>
        <w:t xml:space="preserve">Dakar Regional Hub:</w:t>
      </w:r>
      <w:r>
        <w:t xml:space="preserve"> </w:t>
      </w:r>
      <w:r>
        <w:t xml:space="preserve">Opening a second clinic in Pikine (Dakar's largest suburb) to serve 50,000 additional residents.</w:t>
      </w:r>
    </w:p>
    <w:p>
      <w:pPr>
        <w:numPr>
          <w:ilvl w:val="0"/>
          <w:numId w:val="1002"/>
        </w:numPr>
        <w:pStyle w:val="Compact"/>
      </w:pPr>
      <w:r>
        <w:rPr>
          <w:bCs/>
          <w:b/>
        </w:rPr>
        <w:t xml:space="preserve">University Partnerships:</w:t>
      </w:r>
      <w:r>
        <w:t xml:space="preserve"> </w:t>
      </w:r>
      <w:r>
        <w:t xml:space="preserve">Formalizing accreditation with UCAD for speech therapy degrees to address talent shortage.</w:t>
      </w:r>
    </w:p>
    <w:p>
      <w:pPr>
        <w:numPr>
          <w:ilvl w:val="0"/>
          <w:numId w:val="1002"/>
        </w:numPr>
        <w:pStyle w:val="Compact"/>
      </w:pPr>
      <w:r>
        <w:rPr>
          <w:bCs/>
          <w:b/>
        </w:rPr>
        <w:t xml:space="preserve">National Awareness Campaign:</w:t>
      </w:r>
      <w:r>
        <w:t xml:space="preserve"> </w:t>
      </w:r>
      <w:r>
        <w:t xml:space="preserve">Partnering with Senegalese celebrities (like singer El Hadji Malick Sy) for "Speak Up Senegal" TV campaign launching November 2023.</w:t>
      </w:r>
    </w:p>
    <w:bookmarkEnd w:id="25"/>
    <w:bookmarkStart w:id="26" w:name="vii.-conclusion-the-dakar-opportunity"/>
    <w:p>
      <w:pPr>
        <w:pStyle w:val="Heading2"/>
      </w:pPr>
      <w:r>
        <w:t xml:space="preserve">VII. Conclusion: The Dakar Opportunity</w:t>
      </w:r>
    </w:p>
    <w:p>
      <w:pPr>
        <w:pStyle w:val="FirstParagraph"/>
      </w:pPr>
      <w:r>
        <w:t xml:space="preserve">The Sales Report confirms that Speech Therapist services in Dakar represent a high-impact, rapidly growing market segment within Senegal's healthcare ecosystem. Our data proves that culturally attuned service delivery directly drives client acquisition and retention – a model now being replicated by 3 regional clinics across West Africa. As Dakar continues its transformation into an African innovation hub, our Speech Therapist services have evolved from niche specialty to essential public health resource.</w:t>
      </w:r>
    </w:p>
    <w:p>
      <w:pPr>
        <w:pStyle w:val="BodyText"/>
      </w:pPr>
      <w:r>
        <w:t xml:space="preserve">By maintaining our commitment to Senegalese linguistic and cultural contexts while scaling operations, we project a 45% revenue increase for Q4 2023. This positions us not merely as a service provider, but as a catalyst for communication equity in Senegal Dakar – where every child deserves to be heard.</w:t>
      </w:r>
    </w:p>
    <w:p>
      <w:pPr>
        <w:pStyle w:val="BodyText"/>
      </w:pPr>
      <w:r>
        <w:rPr>
          <w:bCs/>
          <w:b/>
        </w:rPr>
        <w:t xml:space="preserve">Recommendation:</w:t>
      </w:r>
      <w:r>
        <w:t xml:space="preserve"> </w:t>
      </w:r>
      <w:r>
        <w:t xml:space="preserve">Approve $1.8M allocation for the Dakar Regional Hub expansion and CNAM partnership negotiations to capture 25% market share by 2025.</w:t>
      </w:r>
    </w:p>
    <w:p>
      <w:pPr>
        <w:pStyle w:val="BodyText"/>
      </w:pPr>
      <w:r>
        <w:rPr>
          <w:iCs/>
          <w:i/>
        </w:rPr>
        <w:t xml:space="preserve">This Sales Report is a strategic document reflecting the unique healthcare landscape of Senegal Dakar, where cultural intelligence is as critical as clinical expertise in delivering effective Speech Therapist services.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Dakar, Senegal</dc:title>
  <dc:creator/>
  <dc:language>en</dc:language>
  <cp:keywords/>
  <dcterms:created xsi:type="dcterms:W3CDTF">2026-07-21T04:50:33Z</dcterms:created>
  <dcterms:modified xsi:type="dcterms:W3CDTF">2026-07-21T04:50:33Z</dcterms:modified>
</cp:coreProperties>
</file>

<file path=docProps/custom.xml><?xml version="1.0" encoding="utf-8"?>
<Properties xmlns="http://schemas.openxmlformats.org/officeDocument/2006/custom-properties" xmlns:vt="http://schemas.openxmlformats.org/officeDocument/2006/docPropsVTypes"/>
</file>