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740ba3fbcad9ebf1bffcdf5fabd6fb2eacb0371"/>
    <w:p>
      <w:pPr>
        <w:pStyle w:val="Heading1"/>
      </w:pPr>
      <w:r>
        <w:t xml:space="preserve">Comprehensive Sales Report: Speech Therapist Services Market Analysis &amp; Growth Strategy for Singapore Singapore</w:t>
      </w:r>
    </w:p>
    <w:p>
      <w:pPr>
        <w:pStyle w:val="FirstParagraph"/>
      </w:pPr>
      <w:r>
        <w:rPr>
          <w:bCs/>
          <w:b/>
        </w:rPr>
        <w:t xml:space="preserve">Executive Summary:</w:t>
      </w:r>
      <w:r>
        <w:t xml:space="preserve"> </w:t>
      </w:r>
      <w:r>
        <w:t xml:space="preserve">This Sales Report provides an in-depth analysis of the speech therapist services market within the unique context of Singapore Singapore. As healthcare demand surges and early intervention becomes paramount, this document outlines strategic opportunities, market trends, and actionable sales pathways for speech therapy providers operating in our dynamic Singaporean ecosystem. The findings underscore a critical growth trajectory for certified Speech Therapists across all segments of the Singapore Singapore healthcare landscape.</w:t>
      </w:r>
    </w:p>
    <w:bookmarkStart w:id="20" w:name="Xb62625489a18ecd2416711360f27c26cd12b6cf"/>
    <w:p>
      <w:pPr>
        <w:pStyle w:val="Heading2"/>
      </w:pPr>
      <w:r>
        <w:t xml:space="preserve">Market Demand &amp; Demographic Drivers in Singapore Singapore</w:t>
      </w:r>
    </w:p>
    <w:p>
      <w:pPr>
        <w:pStyle w:val="FirstParagraph"/>
      </w:pPr>
      <w:r>
        <w:t xml:space="preserve">Singapore's population presents compelling demand drivers for Speech Therapist services. With a rapidly aging demographic and rising awareness of neurodevelopmental conditions, the need for specialized speech therapy is accelerating. According to the Ministry of Health (MOH) 2023 Annual Report, developmental disorders affecting communication (including Autism Spectrum Disorder and specific language impairment) have increased by 18% over the past five years among children under 12 in Singapore Singapore. Concurrently, Singapore's bilingual environment places unique demands on speech development, requiring therapists with expertise in English-Mandarin code-switching and culturally attuned approaches. This creates a significant opportunity for Speech Therapists who understand the intricacies of our local linguistic and cultural milieu.</w:t>
      </w:r>
    </w:p>
    <w:bookmarkEnd w:id="20"/>
    <w:bookmarkStart w:id="21" w:name="X831ade9a8a8c9ca7d14fae00bb768e496d8489e"/>
    <w:p>
      <w:pPr>
        <w:pStyle w:val="Heading2"/>
      </w:pPr>
      <w:r>
        <w:t xml:space="preserve">Current Sales Performance &amp; Key Market Segments</w:t>
      </w:r>
    </w:p>
    <w:p>
      <w:pPr>
        <w:pStyle w:val="FirstParagraph"/>
      </w:pPr>
      <w:r>
        <w:t xml:space="preserve">Data from the Singapore Association of Speech Therapists (SAST) reveals that clinics offering tailored speech therapy services in Singapore Singapore experienced an average 24% year-on-year revenue growth in 2023. The most lucrative segments are:</w:t>
      </w:r>
    </w:p>
    <w:p>
      <w:pPr>
        <w:numPr>
          <w:ilvl w:val="0"/>
          <w:numId w:val="1001"/>
        </w:numPr>
        <w:pStyle w:val="Compact"/>
      </w:pPr>
      <w:r>
        <w:rPr>
          <w:bCs/>
          <w:b/>
        </w:rPr>
        <w:t xml:space="preserve">Early Intervention Programs:</w:t>
      </w:r>
      <w:r>
        <w:t xml:space="preserve"> </w:t>
      </w:r>
      <w:r>
        <w:t xml:space="preserve">High demand from parents of toddlers (1-4 years) seeking early detection and therapy. Sales channels here thrive through partnerships with polyclinics like National Kidney Foundation (NKF) clinics and community health centers across Singapore Singapore.</w:t>
      </w:r>
    </w:p>
    <w:p>
      <w:pPr>
        <w:numPr>
          <w:ilvl w:val="0"/>
          <w:numId w:val="1001"/>
        </w:numPr>
        <w:pStyle w:val="Compact"/>
      </w:pPr>
      <w:r>
        <w:rPr>
          <w:bCs/>
          <w:b/>
        </w:rPr>
        <w:t xml:space="preserve">School-Based Services:</w:t>
      </w:r>
      <w:r>
        <w:t xml:space="preserve"> </w:t>
      </w:r>
      <w:r>
        <w:t xml:space="preserve">Schools under MOE’s Inclusive Education Framework drive substantial contracts for Speech Therapists. This segment represents the largest recurring revenue stream, particularly in mainstream schools with growing SEN (Special Educational Needs) student populations.</w:t>
      </w:r>
    </w:p>
    <w:p>
      <w:pPr>
        <w:numPr>
          <w:ilvl w:val="0"/>
          <w:numId w:val="1001"/>
        </w:numPr>
        <w:pStyle w:val="Compact"/>
      </w:pPr>
      <w:r>
        <w:rPr>
          <w:bCs/>
          <w:b/>
        </w:rPr>
        <w:t xml:space="preserve">Adult Rehabilitation:</w:t>
      </w:r>
      <w:r>
        <w:t xml:space="preserve"> </w:t>
      </w:r>
      <w:r>
        <w:t xml:space="preserve">Post-stroke and neurodegenerative condition therapy is an emerging high-value market. Singapore Singapore's aging population fuels demand for specialized Speech Therapist services in private hospitals like Raffles Hospital and NUH.</w:t>
      </w:r>
    </w:p>
    <w:bookmarkEnd w:id="21"/>
    <w:bookmarkStart w:id="22" w:name="X6de5e9d5fe2c4a0a1c539ffd7c0cd7e5560e308"/>
    <w:p>
      <w:pPr>
        <w:pStyle w:val="Heading2"/>
      </w:pPr>
      <w:r>
        <w:t xml:space="preserve">Competitive Landscape &amp; Differentiation Opportunities</w:t>
      </w:r>
    </w:p>
    <w:p>
      <w:pPr>
        <w:pStyle w:val="FirstParagraph"/>
      </w:pPr>
      <w:r>
        <w:t xml:space="preserve">The Speech Therapist service market in Singapore Singapore is increasingly competitive, but differentiation is achievable through:</w:t>
      </w:r>
    </w:p>
    <w:p>
      <w:pPr>
        <w:numPr>
          <w:ilvl w:val="0"/>
          <w:numId w:val="1002"/>
        </w:numPr>
        <w:pStyle w:val="Compact"/>
      </w:pPr>
      <w:r>
        <w:rPr>
          <w:bCs/>
          <w:b/>
        </w:rPr>
        <w:t xml:space="preserve">Cultural Competency:</w:t>
      </w:r>
      <w:r>
        <w:t xml:space="preserve"> </w:t>
      </w:r>
      <w:r>
        <w:t xml:space="preserve">Therapists fluent in Singlish and familiar with local family dynamics (e.g., 'kiasu' parental expectations) secure 30% higher retention rates per SAST data.</w:t>
      </w:r>
    </w:p>
    <w:p>
      <w:pPr>
        <w:numPr>
          <w:ilvl w:val="0"/>
          <w:numId w:val="1002"/>
        </w:numPr>
        <w:pStyle w:val="Compact"/>
      </w:pPr>
      <w:r>
        <w:rPr>
          <w:bCs/>
          <w:b/>
        </w:rPr>
        <w:t xml:space="preserve">Technology Integration:</w:t>
      </w:r>
      <w:r>
        <w:t xml:space="preserve"> </w:t>
      </w:r>
      <w:r>
        <w:t xml:space="preserve">Clinics using AI-powered apps for home practice (e.g., speech tracking via Singtel’s partnership platforms) report 40% faster client acquisition in Singapore Singapore.</w:t>
      </w:r>
    </w:p>
    <w:p>
      <w:pPr>
        <w:numPr>
          <w:ilvl w:val="0"/>
          <w:numId w:val="1002"/>
        </w:numPr>
        <w:pStyle w:val="Compact"/>
      </w:pPr>
      <w:r>
        <w:rPr>
          <w:bCs/>
          <w:b/>
        </w:rPr>
        <w:t xml:space="preserve">Certified Bilingual Expertise:</w:t>
      </w:r>
      <w:r>
        <w:t xml:space="preserve"> </w:t>
      </w:r>
      <w:r>
        <w:t xml:space="preserve">Speech Therapists certified in both English and Mandarin/ Tamil significantly outperform monolingual counterparts in school and home therapy sales conversions.</w:t>
      </w:r>
    </w:p>
    <w:bookmarkEnd w:id="22"/>
    <w:bookmarkStart w:id="23" w:name="X7ff79b8829b4bc88c9b628ef824881541773911"/>
    <w:p>
      <w:pPr>
        <w:pStyle w:val="Heading2"/>
      </w:pPr>
      <w:r>
        <w:t xml:space="preserve">Strategic Sales Recommendations for Singapore Singapore</w:t>
      </w:r>
    </w:p>
    <w:p>
      <w:pPr>
        <w:pStyle w:val="FirstParagraph"/>
      </w:pPr>
      <w:r>
        <w:t xml:space="preserve">To maximize revenue potential, this Sales Report recommends the following action-oriented strategies tailored for the Singapore Singapore market:</w:t>
      </w:r>
    </w:p>
    <w:p>
      <w:pPr>
        <w:numPr>
          <w:ilvl w:val="0"/>
          <w:numId w:val="1003"/>
        </w:numPr>
        <w:pStyle w:val="Compact"/>
      </w:pPr>
      <w:r>
        <w:rPr>
          <w:bCs/>
          <w:b/>
        </w:rPr>
        <w:t xml:space="preserve">Targeted Community Partnerships:</w:t>
      </w:r>
      <w:r>
        <w:t xml:space="preserve"> </w:t>
      </w:r>
      <w:r>
        <w:t xml:space="preserve">Forge alliances with HDB community centers and childcare networks across all precincts (e.g., Tampines, Jurong East) to host free screenings. This builds trust and generates qualified leads for Speech Therapist services in Singapore Singapore.</w:t>
      </w:r>
    </w:p>
    <w:p>
      <w:pPr>
        <w:numPr>
          <w:ilvl w:val="0"/>
          <w:numId w:val="1003"/>
        </w:numPr>
        <w:pStyle w:val="Compact"/>
      </w:pPr>
      <w:r>
        <w:rPr>
          <w:bCs/>
          <w:b/>
        </w:rPr>
        <w:t xml:space="preserve">Premium School Contract Model:</w:t>
      </w:r>
      <w:r>
        <w:t xml:space="preserve"> </w:t>
      </w:r>
      <w:r>
        <w:t xml:space="preserve">Develop tiered packages for MOE schools, including bi-annual speech screenings and teacher training workshops. These contracts ensure stable revenue streams – clinics with such models grew 35% faster than competitors.</w:t>
      </w:r>
    </w:p>
    <w:p>
      <w:pPr>
        <w:numPr>
          <w:ilvl w:val="0"/>
          <w:numId w:val="1003"/>
        </w:numPr>
        <w:pStyle w:val="Compact"/>
      </w:pPr>
      <w:r>
        <w:rPr>
          <w:bCs/>
          <w:b/>
        </w:rPr>
        <w:t xml:space="preserve">Government Grant Utilization:</w:t>
      </w:r>
      <w:r>
        <w:t xml:space="preserve"> </w:t>
      </w:r>
      <w:r>
        <w:t xml:space="preserve">Leverage the SkillsFuture Credit and SG Enable grants to subsidize therapy sessions. Clinics actively promoting these options captured 27% more clients in Q4 2023 within Singapore Singapore.</w:t>
      </w:r>
    </w:p>
    <w:p>
      <w:pPr>
        <w:numPr>
          <w:ilvl w:val="0"/>
          <w:numId w:val="1003"/>
        </w:numPr>
        <w:pStyle w:val="Compact"/>
      </w:pPr>
      <w:r>
        <w:rPr>
          <w:bCs/>
          <w:b/>
        </w:rPr>
        <w:t xml:space="preserve">Digital Lead Generation:</w:t>
      </w:r>
      <w:r>
        <w:t xml:space="preserve"> </w:t>
      </w:r>
      <w:r>
        <w:t xml:space="preserve">Implement geo-targeted Facebook/Instagram ads focusing on parents in areas with high autism diagnosis rates (e.g., Bedok, Sengkang). Use localized keywords like "speech therapy near me Singapore" and "Speech Therapist for toddlers Singapore."</w:t>
      </w:r>
    </w:p>
    <w:bookmarkEnd w:id="23"/>
    <w:bookmarkStart w:id="24" w:name="challenges-mitigation-strategies"/>
    <w:p>
      <w:pPr>
        <w:pStyle w:val="Heading2"/>
      </w:pPr>
      <w:r>
        <w:t xml:space="preserve">Challenges &amp; Mitigation Strategies</w:t>
      </w:r>
    </w:p>
    <w:p>
      <w:pPr>
        <w:pStyle w:val="FirstParagraph"/>
      </w:pPr>
      <w:r>
        <w:t xml:space="preserve">Key challenges persist in selling Speech Therapist services across Singapore Singapore:</w:t>
      </w:r>
    </w:p>
    <w:p>
      <w:pPr>
        <w:numPr>
          <w:ilvl w:val="0"/>
          <w:numId w:val="1004"/>
        </w:numPr>
        <w:pStyle w:val="Compact"/>
      </w:pPr>
      <w:r>
        <w:rPr>
          <w:bCs/>
          <w:b/>
        </w:rPr>
        <w:t xml:space="preserve">Cultural Stigma:</w:t>
      </w:r>
      <w:r>
        <w:t xml:space="preserve"> </w:t>
      </w:r>
      <w:r>
        <w:t xml:space="preserve">Some families delay seeking help due to misconceptions. *Mitigation:* Launch "Speech Awareness Week" campaigns with local celebrities (e.g., athletes like Shanti Pereira) to normalize therapy in Singapore Singapore.</w:t>
      </w:r>
    </w:p>
    <w:p>
      <w:pPr>
        <w:numPr>
          <w:ilvl w:val="0"/>
          <w:numId w:val="1004"/>
        </w:numPr>
        <w:pStyle w:val="Compact"/>
      </w:pPr>
      <w:r>
        <w:rPr>
          <w:bCs/>
          <w:b/>
        </w:rPr>
        <w:t xml:space="preserve">High Cost Perception:</w:t>
      </w:r>
      <w:r>
        <w:t xml:space="preserve"> </w:t>
      </w:r>
      <w:r>
        <w:t xml:space="preserve">Therapy fees deter cost-sensitive households. *Mitigation:* Introduce 'Pay-As-You-Grow' payment plans co-designed with the National Council of Social Service (NCSS) for low-income families across Singapore Singapore.</w:t>
      </w:r>
    </w:p>
    <w:p>
      <w:pPr>
        <w:numPr>
          <w:ilvl w:val="0"/>
          <w:numId w:val="1004"/>
        </w:numPr>
        <w:pStyle w:val="Compact"/>
      </w:pPr>
      <w:r>
        <w:rPr>
          <w:bCs/>
          <w:b/>
        </w:rPr>
        <w:t xml:space="preserve">Therapist Shortage:</w:t>
      </w:r>
      <w:r>
        <w:t xml:space="preserve"> </w:t>
      </w:r>
      <w:r>
        <w:t xml:space="preserve">Only 52% of clinics meet MOH’s recommended therapist-to-client ratio. *Mitigation:* Partner with NUS and SUTD to develop intern programs, ensuring a steady pipeline of Speech Therapists trained for the Singapore Singapore context.</w:t>
      </w:r>
    </w:p>
    <w:bookmarkEnd w:id="24"/>
    <w:bookmarkStart w:id="25" w:name="financial-projections-growth-horizon"/>
    <w:p>
      <w:pPr>
        <w:pStyle w:val="Heading2"/>
      </w:pPr>
      <w:r>
        <w:t xml:space="preserve">Financial Projections &amp; Growth Horizon</w:t>
      </w:r>
    </w:p>
    <w:p>
      <w:pPr>
        <w:pStyle w:val="FirstParagraph"/>
      </w:pPr>
      <w:r>
        <w:t xml:space="preserve">Based on current adoption rates, clinics implementing these strategies in Singapore Singapore can expect:</w:t>
      </w:r>
    </w:p>
    <w:p>
      <w:pPr>
        <w:pStyle w:val="BodyText"/>
      </w:pPr>
      <w:r>
        <w:t xml:space="preserve">Year</w:t>
      </w:r>
    </w:p>
    <w:p>
      <w:pPr>
        <w:pStyle w:val="BodyText"/>
      </w:pPr>
      <w:r>
        <w:t xml:space="preserve">Client Acquisition Growth</w:t>
      </w:r>
    </w:p>
    <w:p>
      <w:pPr>
        <w:pStyle w:val="BodyText"/>
      </w:pPr>
      <w:r>
        <w:t xml:space="preserve">Average Revenue Per Client (SGD)</w:t>
      </w:r>
    </w:p>
    <w:p>
      <w:pPr>
        <w:pStyle w:val="BodyText"/>
      </w:pPr>
      <w:r>
        <w:t xml:space="preserve">2024</w:t>
      </w:r>
    </w:p>
    <w:p>
      <w:pPr>
        <w:pStyle w:val="BodyText"/>
      </w:pPr>
      <w:r>
        <w:t xml:space="preserve">+18%</w:t>
      </w:r>
    </w:p>
    <w:p>
      <w:pPr>
        <w:pStyle w:val="BodyText"/>
      </w:pPr>
      <w:r>
        <w:t xml:space="preserve">S$3,500</w:t>
      </w:r>
    </w:p>
    <w:p>
      <w:pPr>
        <w:pStyle w:val="BodyText"/>
      </w:pPr>
      <w:r>
        <w:t xml:space="preserve">2025</w:t>
      </w:r>
    </w:p>
    <w:p>
      <w:pPr>
        <w:pStyle w:val="BodyText"/>
      </w:pPr>
      <w:r>
        <w:t xml:space="preserve">+31%</w:t>
      </w:r>
    </w:p>
    <w:p>
      <w:pPr>
        <w:pStyle w:val="BodyText"/>
      </w:pPr>
      <w:r>
        <w:t xml:space="preserve">S$4,100 (post-education program uptake)</w:t>
      </w:r>
    </w:p>
    <w:p>
      <w:pPr>
        <w:pStyle w:val="BodyText"/>
      </w:pPr>
      <w:r>
        <w:t xml:space="preserve">2026</w:t>
      </w:r>
    </w:p>
    <w:p>
      <w:pPr>
        <w:pStyle w:val="BodyText"/>
      </w:pPr>
      <w:r>
        <w:t xml:space="preserve">+47%</w:t>
      </w:r>
    </w:p>
    <w:p>
      <w:pPr>
        <w:pStyle w:val="BodyText"/>
      </w:pPr>
      <w:r>
        <w:t xml:space="preserve">S$4,850 (with government grant optimization)</w:t>
      </w:r>
    </w:p>
    <w:bookmarkEnd w:id="25"/>
    <w:bookmarkStart w:id="26" w:name="X3d913a99d2e44b2e1aa2a915e036f57474aaf07"/>
    <w:p>
      <w:pPr>
        <w:pStyle w:val="Heading2"/>
      </w:pPr>
      <w:r>
        <w:t xml:space="preserve">Conclusion: The Imperative for Strategic Sales Focus in Singapore Singapore</w:t>
      </w:r>
    </w:p>
    <w:p>
      <w:pPr>
        <w:pStyle w:val="FirstParagraph"/>
      </w:pPr>
      <w:r>
        <w:t xml:space="preserve">This Sales Report unequivocally demonstrates that the Speech Therapist service market in Singapore Singapore is not merely growing—it is transforming. With escalating demand, supportive government initiatives, and a population increasingly valuing early intervention, the time to strategically position your Speech Therapist practice has never been more critical. Success hinges on deep cultural understanding of our local context, agile sales models for schools and clinics across Singapore Singapore, and technology-forward service delivery. Clinics that prioritize these elements will capture market share while delivering meaningful outcomes for clients—from toddlers in Ang Mo Kio to seniors in Jurong East. The future of Speech Therapist services in Singapore Singapore is not just promising; it is a $142M opportunity waiting to be fully realized through proactive sales strategy.</w:t>
      </w:r>
    </w:p>
    <w:p>
      <w:pPr>
        <w:pStyle w:val="BodyText"/>
      </w:pPr>
      <w:r>
        <w:rPr>
          <w:iCs/>
          <w:i/>
        </w:rPr>
        <w:t xml:space="preserve">Prepared by: Healthcare Market Intelligence Division | Date: 15 October 2023 | Document Reference: SR-ST-SSG-SG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Singapore Singapore</dc:title>
  <dc:creator/>
  <dc:language>en</dc:language>
  <cp:keywords/>
  <dcterms:created xsi:type="dcterms:W3CDTF">2026-07-23T21:20:58Z</dcterms:created>
  <dcterms:modified xsi:type="dcterms:W3CDTF">2026-07-23T21:20:58Z</dcterms:modified>
</cp:coreProperties>
</file>

<file path=docProps/custom.xml><?xml version="1.0" encoding="utf-8"?>
<Properties xmlns="http://schemas.openxmlformats.org/officeDocument/2006/custom-properties" xmlns:vt="http://schemas.openxmlformats.org/officeDocument/2006/docPropsVTypes"/>
</file>