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Seoul,</w:t>
      </w:r>
      <w:r>
        <w:t xml:space="preserve"> </w:t>
      </w:r>
      <w:r>
        <w:t xml:space="preserve">South</w:t>
      </w:r>
      <w:r>
        <w:t xml:space="preserve"> </w:t>
      </w:r>
      <w:r>
        <w:t xml:space="preserve">Korea</w:t>
      </w:r>
      <w:r>
        <w:t xml:space="preserve"> </w:t>
      </w:r>
      <w:r>
        <w:t xml:space="preserve">Market</w:t>
      </w:r>
      <w:r>
        <w:t xml:space="preserve"> </w:t>
      </w:r>
      <w:r>
        <w:t xml:space="preserve">Analysis</w:t>
      </w:r>
    </w:p>
    <w:bookmarkStart w:id="28" w:name="X580ca2a5b0cc4c1ac9ef02c2db2ef5bcd341b5b"/>
    <w:p>
      <w:pPr>
        <w:pStyle w:val="Heading1"/>
      </w:pPr>
      <w:r>
        <w:t xml:space="preserve">Comprehensive Sales Report: Speech Therapist Services in South Korea Seoul Market (Q1-Q4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professional Speech Therapist services across Seoul, South Korea. The Seoul market has emerged as a high-growth hub for speech therapy due to rising awareness of communication disorders among children and aging populations. Our comprehensive analysis confirms that demand for certified Speech Therapists in South Korea Seoul has increased by 32% year-over-year, driven by government health initiatives and cultural shifts toward early intervention. This Sales Report validates our strategic focus on expanding Speech Therapist capacity within Seoul to capture this underserved market segment.</w:t>
      </w:r>
    </w:p>
    <w:bookmarkEnd w:id="20"/>
    <w:bookmarkStart w:id="21" w:name="X475455ab007e67f1f924da6e1c882c692e4c852"/>
    <w:p>
      <w:pPr>
        <w:pStyle w:val="Heading2"/>
      </w:pPr>
      <w:r>
        <w:t xml:space="preserve">Market Context: South Korea Seoul's Unique Speech Therapy Landscape</w:t>
      </w:r>
    </w:p>
    <w:p>
      <w:pPr>
        <w:pStyle w:val="FirstParagraph"/>
      </w:pPr>
      <w:r>
        <w:t xml:space="preserve">Seoul's population of 10 million presents distinct opportunities for Speech Therapist services. Unlike many global markets, South Korea has implemented national health policies prioritizing early childhood communication disorders, creating a fertile environment for speech therapy businesses. The Ministry of Health and Welfare's "Communication Disorder Prevention Project" (2021) specifically targets Seoul as a pilot city, allocating ₩48 billion for school-based speech therapy programs. This government-backed initiative has dramatically increased parental awareness—87% of Seoul parents now recognize the importance of early intervention, compared to just 43% in 2019.</w:t>
      </w:r>
    </w:p>
    <w:p>
      <w:pPr>
        <w:pStyle w:val="BodyText"/>
      </w:pPr>
      <w:r>
        <w:t xml:space="preserve">Crucially, cultural factors distinguish South Korea Seoul's market. The societal emphasis on academic excellence means parents actively seek Speech Therapist services to prevent communication barriers that could impact school performance. Additionally, Seoul's high density of international schools (over 60 institutions) creates a bilingual speech therapy niche we've successfully tapped into.</w:t>
      </w:r>
    </w:p>
    <w:bookmarkEnd w:id="21"/>
    <w:bookmarkStart w:id="23" w:name="X38568de83f58065ea96e39d51eac20f5e7eb9fc"/>
    <w:p>
      <w:pPr>
        <w:pStyle w:val="Heading2"/>
      </w:pPr>
      <w:r>
        <w:t xml:space="preserve">Annual Sales Performance Analysis: Seoul Market</w:t>
      </w:r>
    </w:p>
    <w:p>
      <w:pPr>
        <w:pStyle w:val="FirstParagraph"/>
      </w:pPr>
      <w:r>
        <w:t xml:space="preserve">Our Q1-Q4 2023 sales data reveals remarkable growth in South Korea Seoul. Total revenue reached ₩18.7 billion (approx. $13.5 million USD), representing a 39% increase from 2022. The key driver? Our specialized Speech Therapist workforce, comprising 47 certified professionals—65% with master's degrees in speech-language pathology and fluency in Korean/English.</w:t>
      </w:r>
    </w:p>
    <w:bookmarkStart w:id="22" w:name="Xfd14949c0d7daef80596e1833d601df4f5d03ec"/>
    <w:p>
      <w:pPr>
        <w:pStyle w:val="Heading3"/>
      </w:pPr>
      <w:r>
        <w:t xml:space="preserve">Revenue Breakdown by Service Segment (Seoul Market):</w:t>
      </w:r>
    </w:p>
    <w:p>
      <w:pPr>
        <w:numPr>
          <w:ilvl w:val="0"/>
          <w:numId w:val="1001"/>
        </w:numPr>
        <w:pStyle w:val="Compact"/>
      </w:pPr>
      <w:r>
        <w:rPr>
          <w:bCs/>
          <w:b/>
        </w:rPr>
        <w:t xml:space="preserve">Early Intervention (Ages 2-6):</w:t>
      </w:r>
      <w:r>
        <w:t xml:space="preserve"> </w:t>
      </w:r>
      <w:r>
        <w:t xml:space="preserve">48% of revenue (₹9.0 billion). This segment saw the highest growth at 45% YoY, driven by Seoul's new early childhood centers.</w:t>
      </w:r>
    </w:p>
    <w:p>
      <w:pPr>
        <w:numPr>
          <w:ilvl w:val="0"/>
          <w:numId w:val="1001"/>
        </w:numPr>
        <w:pStyle w:val="Compact"/>
      </w:pPr>
      <w:r>
        <w:rPr>
          <w:bCs/>
          <w:b/>
        </w:rPr>
        <w:t xml:space="preserve">School-Based Programs:</w:t>
      </w:r>
      <w:r>
        <w:t xml:space="preserve"> </w:t>
      </w:r>
      <w:r>
        <w:t xml:space="preserve">32% of revenue (₹6.0 billion). Partnered with 87 Seoul public schools under the government initiative.</w:t>
      </w:r>
    </w:p>
    <w:p>
      <w:pPr>
        <w:numPr>
          <w:ilvl w:val="0"/>
          <w:numId w:val="1001"/>
        </w:numPr>
        <w:pStyle w:val="Compact"/>
      </w:pPr>
      <w:r>
        <w:rPr>
          <w:bCs/>
          <w:b/>
        </w:rPr>
        <w:t xml:space="preserve">Adult Neurological Rehabilitation:</w:t>
      </w:r>
      <w:r>
        <w:t xml:space="preserve"> </w:t>
      </w:r>
      <w:r>
        <w:t xml:space="preserve">15% of revenue (₹2.8 billion). Surging due to Seoul's aging population (over 21% aged 65+).</w:t>
      </w:r>
    </w:p>
    <w:p>
      <w:pPr>
        <w:numPr>
          <w:ilvl w:val="0"/>
          <w:numId w:val="1001"/>
        </w:numPr>
        <w:pStyle w:val="Compact"/>
      </w:pPr>
      <w:r>
        <w:rPr>
          <w:bCs/>
          <w:b/>
        </w:rPr>
        <w:t xml:space="preserve">International School Services:</w:t>
      </w:r>
      <w:r>
        <w:t xml:space="preserve"> </w:t>
      </w:r>
      <w:r>
        <w:t xml:space="preserve">5% of revenue (₹0.9 billion). Served expat communities in Gangnam and Songpa districts.</w:t>
      </w:r>
    </w:p>
    <w:p>
      <w:pPr>
        <w:pStyle w:val="FirstParagraph"/>
      </w:pPr>
      <w:r>
        <w:t xml:space="preserve">The average session price increased by 8.2% to ₩38,500 ($27.60), reflecting Seoul's premium market positioning while maintaining affordability (below Seoul's average healthcare cost of ₩45,000). Our retention rate reached 76%—significantly above the national average of 59%—demonstrating exceptional client satisfaction with our Speech Therapist expertise.</w:t>
      </w:r>
    </w:p>
    <w:bookmarkEnd w:id="22"/>
    <w:bookmarkEnd w:id="23"/>
    <w:bookmarkStart w:id="24" w:name="X6e8091df04246318e1cea3831b3492014b393b2"/>
    <w:p>
      <w:pPr>
        <w:pStyle w:val="Heading2"/>
      </w:pPr>
      <w:r>
        <w:t xml:space="preserve">Client Feedback: Validation from South Korea Seoul Users</w:t>
      </w:r>
    </w:p>
    <w:p>
      <w:pPr>
        <w:pStyle w:val="FirstParagraph"/>
      </w:pPr>
      <w:r>
        <w:t xml:space="preserve">Seoul-based client testimonials underscore why this market is critical for our Speech Therapist business. A parent in Gangnam shared: "Our 4-year-old son's speech delay was improving within weeks of starting therapy with your Seoul-certified Speech Therapist. The bilingual approach was vital for our family." Another client, a corporate executive in Yeongdeungpo, noted: "After my stroke, the Speech Therapist at your Seoul clinic helped me regain professional communication skills—essential for my business in South Korea."</w:t>
      </w:r>
    </w:p>
    <w:p>
      <w:pPr>
        <w:pStyle w:val="BodyText"/>
      </w:pPr>
      <w:r>
        <w:t xml:space="preserve">Our 2023 client satisfaction survey (n=1,240 Seoul users) showed 93% rated our Speech Therapist services "excellent" or "very good," with top-rated factors being: cultural understanding (97%), session efficacy (89%), and accessibility in Seoul locations (85%). This directly correlates with our strategic investment in hiring Korean-certified Speech Therapists with local clinical experience.</w:t>
      </w:r>
    </w:p>
    <w:bookmarkEnd w:id="24"/>
    <w:bookmarkStart w:id="25" w:name="challenges-strategic-responses"/>
    <w:p>
      <w:pPr>
        <w:pStyle w:val="Heading2"/>
      </w:pPr>
      <w:r>
        <w:t xml:space="preserve">Challenges &amp; Strategic Responses</w:t>
      </w:r>
    </w:p>
    <w:p>
      <w:pPr>
        <w:pStyle w:val="FirstParagraph"/>
      </w:pPr>
      <w:r>
        <w:t xml:space="preserve">Despite growth, challenges exist in South Korea Seoul's competitive landscape. The primary hurdle is the shortage of certified Speech Therapists—Seoul has only 1.8 therapists per 100,000 people versus the OECD average of 3.4. Our Sales Report identifies this as a critical bottleneck requiring immediate action.</w:t>
      </w:r>
    </w:p>
    <w:p>
      <w:pPr>
        <w:pStyle w:val="BodyText"/>
      </w:pPr>
      <w:r>
        <w:t xml:space="preserve">Our response includes three key initiatives:</w:t>
      </w:r>
    </w:p>
    <w:p>
      <w:pPr>
        <w:numPr>
          <w:ilvl w:val="0"/>
          <w:numId w:val="1002"/>
        </w:numPr>
        <w:pStyle w:val="Compact"/>
      </w:pPr>
      <w:r>
        <w:rPr>
          <w:bCs/>
          <w:b/>
        </w:rPr>
        <w:t xml:space="preserve">Seoul Training Pipeline:</w:t>
      </w:r>
      <w:r>
        <w:t xml:space="preserve"> </w:t>
      </w:r>
      <w:r>
        <w:t xml:space="preserve">Partnered with Seoul National University's Communication Disorders Department to create a 6-month certification accelerator program for local graduates, targeting 25 new Speech Therapists by Q4 2024.</w:t>
      </w:r>
    </w:p>
    <w:p>
      <w:pPr>
        <w:numPr>
          <w:ilvl w:val="0"/>
          <w:numId w:val="1002"/>
        </w:numPr>
        <w:pStyle w:val="Compact"/>
      </w:pPr>
      <w:r>
        <w:rPr>
          <w:bCs/>
          <w:b/>
        </w:rPr>
        <w:t xml:space="preserve">Digital Expansion:</w:t>
      </w:r>
      <w:r>
        <w:t xml:space="preserve"> </w:t>
      </w:r>
      <w:r>
        <w:t xml:space="preserve">Launched "SeoulSpeechConnect" teletherapy platform, serving remote areas of Seoul (e.g., Gwacheon) with 17% higher adoption than national averages.</w:t>
      </w:r>
    </w:p>
    <w:p>
      <w:pPr>
        <w:numPr>
          <w:ilvl w:val="0"/>
          <w:numId w:val="1002"/>
        </w:numPr>
        <w:pStyle w:val="Compact"/>
      </w:pPr>
      <w:r>
        <w:rPr>
          <w:bCs/>
          <w:b/>
        </w:rPr>
        <w:t xml:space="preserve">Cultural Integration:</w:t>
      </w:r>
      <w:r>
        <w:t xml:space="preserve"> </w:t>
      </w:r>
      <w:r>
        <w:t xml:space="preserve">Developed a Seoul-specific therapy curriculum incorporating Korean linguistic patterns and family communication norms, improving session outcomes by 28%.</w:t>
      </w:r>
    </w:p>
    <w:bookmarkEnd w:id="25"/>
    <w:bookmarkStart w:id="26" w:name="X27deae8174e07816475374c41fb879a217c74c2"/>
    <w:p>
      <w:pPr>
        <w:pStyle w:val="Heading2"/>
      </w:pPr>
      <w:r>
        <w:t xml:space="preserve">Future Outlook: Scaling Speech Therapist Services Across South Korea Seoul</w:t>
      </w:r>
    </w:p>
    <w:p>
      <w:pPr>
        <w:pStyle w:val="FirstParagraph"/>
      </w:pPr>
      <w:r>
        <w:t xml:space="preserve">The 2024 sales forecast projects a 35% revenue increase to ₩25.3 billion, primarily driven by our expansion into Seoul's under-served districts (Dobong, Nowon). We've secured contracts with Seoul Metropolitan Government for two new community therapy centers opening in Q1 2024.</w:t>
      </w:r>
    </w:p>
    <w:p>
      <w:pPr>
        <w:pStyle w:val="BodyText"/>
      </w:pPr>
      <w:r>
        <w:t xml:space="preserve">Strategic priorities include:</w:t>
      </w:r>
    </w:p>
    <w:p>
      <w:pPr>
        <w:numPr>
          <w:ilvl w:val="0"/>
          <w:numId w:val="1003"/>
        </w:numPr>
        <w:pStyle w:val="Compact"/>
      </w:pPr>
      <w:r>
        <w:t xml:space="preserve">Developing a corporate wellness program targeting Seoul's 50+ multinational HQs</w:t>
      </w:r>
    </w:p>
    <w:p>
      <w:pPr>
        <w:numPr>
          <w:ilvl w:val="0"/>
          <w:numId w:val="1003"/>
        </w:numPr>
        <w:pStyle w:val="Compact"/>
      </w:pPr>
      <w:r>
        <w:t xml:space="preserve">Launching a specialized Speech Therapist certification for geriatric care, addressing Seoul's rapidly aging population</w:t>
      </w:r>
    </w:p>
    <w:p>
      <w:pPr>
        <w:numPr>
          <w:ilvl w:val="0"/>
          <w:numId w:val="1003"/>
        </w:numPr>
        <w:pStyle w:val="Compact"/>
      </w:pPr>
      <w:r>
        <w:t xml:space="preserve">Expanding our teletherapy network to cover all 25 Seoul districts by end-2024</w:t>
      </w:r>
    </w:p>
    <w:p>
      <w:pPr>
        <w:pStyle w:val="FirstParagraph"/>
      </w:pPr>
      <w:r>
        <w:t xml:space="preserve">This Sales Report confirms that South Korea Seoul is not merely a market for Speech Therapist services—it's the epicenter of growth. As cultural acceptance continues to rise and government investment deepens, our data-driven approach positions us to lead this $1.2 billion Seoul speech therapy sector.</w:t>
      </w:r>
    </w:p>
    <w:bookmarkEnd w:id="26"/>
    <w:bookmarkStart w:id="27" w:name="X56f70b3a7cd1d1d84b1644563e32e36a10c28f1"/>
    <w:p>
      <w:pPr>
        <w:pStyle w:val="Heading2"/>
      </w:pPr>
      <w:r>
        <w:t xml:space="preserve">Conclusion: The South Korea Seoul Advantage</w:t>
      </w:r>
    </w:p>
    <w:p>
      <w:pPr>
        <w:pStyle w:val="FirstParagraph"/>
      </w:pPr>
      <w:r>
        <w:t xml:space="preserve">Our 2023 Sales Report demonstrates unequivocally that investing in Speech Therapist expertise within South Korea Seoul delivers exceptional returns. The convergence of government support, cultural readiness, and underserved demand has created a unique opportunity to scale rapidly while delivering transformative outcomes for clients. As we continue to prioritize Seoul market intelligence and cultivate local Speech Therapist talent, this Sales Report serves as both a testament to our success and a roadmap for sustained leadership in the region's most promising healthcare segment. The future of speech therapy is undeniably rooted in Seoul—and our strategic focus on this dynamic South Korea market will continue driving industry-leading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Seoul, South Korea Market Analysis</dc:title>
  <dc:creator/>
  <dc:language>en</dc:language>
  <cp:keywords/>
  <dcterms:created xsi:type="dcterms:W3CDTF">2026-07-24T19:17:27Z</dcterms:created>
  <dcterms:modified xsi:type="dcterms:W3CDTF">2026-07-24T19:17:27Z</dcterms:modified>
</cp:coreProperties>
</file>

<file path=docProps/custom.xml><?xml version="1.0" encoding="utf-8"?>
<Properties xmlns="http://schemas.openxmlformats.org/officeDocument/2006/custom-properties" xmlns:vt="http://schemas.openxmlformats.org/officeDocument/2006/docPropsVTypes"/>
</file>