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8" w:name="X94c746eb3ff166c36392bd4b20c49a2f17cc3f4"/>
    <w:p>
      <w:pPr>
        <w:pStyle w:val="Heading1"/>
      </w:pPr>
      <w:r>
        <w:t xml:space="preserve">Comprehensive Sales Report: Speech Therapist Services in Spain Barcelona (Q1-Q4 2023)</w:t>
      </w:r>
    </w:p>
    <w:bookmarkStart w:id="20" w:name="executive-summary"/>
    <w:p>
      <w:pPr>
        <w:pStyle w:val="Heading2"/>
      </w:pPr>
      <w:r>
        <w:t xml:space="preserve">Executive Summary</w:t>
      </w:r>
    </w:p>
    <w:p>
      <w:pPr>
        <w:pStyle w:val="FirstParagraph"/>
      </w:pPr>
      <w:r>
        <w:t xml:space="preserve">This official Sales Report details the performance and strategic insights of our Speech Therapy practice within the dynamic healthcare landscape of Spain Barcelona. As one of the leading providers specializing in pediatric and adult speech therapy services, our Barcelona operations achieved a 15.7% year-over-year growth, securing a 22% market share in the private sector for speech therapist services across Catalonia. This report analyzes sales metrics, competitive positioning, and future opportunities to solidify our leadership in Spain's most populous urban healthcare market.</w:t>
      </w:r>
    </w:p>
    <w:bookmarkEnd w:id="20"/>
    <w:bookmarkStart w:id="21" w:name="X0f8bbf6ba2fe6adfb96b6071f652aed421b85e4"/>
    <w:p>
      <w:pPr>
        <w:pStyle w:val="Heading2"/>
      </w:pPr>
      <w:r>
        <w:t xml:space="preserve">Market Context: Speech Therapy Demand in Barcelona</w:t>
      </w:r>
    </w:p>
    <w:p>
      <w:pPr>
        <w:pStyle w:val="FirstParagraph"/>
      </w:pPr>
      <w:r>
        <w:t xml:space="preserve">Barcelona's demographic profile drives exceptional demand for Speech Therapist services. With 16.5% of Catalonia's population under 18 years old (INE, 2023) and rising neurodiversity diagnoses (up 34% since 2018), the city represents Spain Barcelona's most critical market for speech therapy. The Catalan Health Institute reports a current shortage of 47 certified speech therapists per municipality in metropolitan Barcelona, creating urgent client acquisition opportunities. Our Sales Report confirms that 68% of new clients cite "long waiting lists at public clinics" as their primary reason for seeking private services – a key differentiator for our Barcelona operations.</w:t>
      </w:r>
    </w:p>
    <w:bookmarkEnd w:id="21"/>
    <w:bookmarkStart w:id="22" w:name="q4-2023-sales-performance-analysis"/>
    <w:p>
      <w:pPr>
        <w:pStyle w:val="Heading2"/>
      </w:pPr>
      <w:r>
        <w:t xml:space="preserve">Q4 2023 Sales Performance Analysis</w:t>
      </w:r>
    </w:p>
    <w:p>
      <w:pPr>
        <w:pStyle w:val="FirstParagraph"/>
      </w:pPr>
      <w:r>
        <w:t xml:space="preserve">Key Metric</w:t>
      </w:r>
    </w:p>
    <w:p>
      <w:pPr>
        <w:pStyle w:val="BodyText"/>
      </w:pPr>
      <w:r>
        <w:t xml:space="preserve">Q4 2023</w:t>
      </w:r>
    </w:p>
    <w:p>
      <w:pPr>
        <w:pStyle w:val="BodyText"/>
      </w:pPr>
      <w:r>
        <w:t xml:space="preserve">% YoY Change</w:t>
      </w:r>
    </w:p>
    <w:p>
      <w:pPr>
        <w:pStyle w:val="BodyText"/>
      </w:pPr>
      <w:r>
        <w:t xml:space="preserve">Market Benchmark (Barcelona)</w:t>
      </w:r>
    </w:p>
    <w:p>
      <w:pPr>
        <w:pStyle w:val="BodyText"/>
      </w:pPr>
      <w:r>
        <w:t xml:space="preserve">New Client Acquisitions</w:t>
      </w:r>
    </w:p>
    <w:p>
      <w:pPr>
        <w:pStyle w:val="BodyText"/>
      </w:pPr>
      <w:r>
        <w:t xml:space="preserve">187 clients</w:t>
      </w:r>
    </w:p>
    <w:p>
      <w:pPr>
        <w:pStyle w:val="BodyText"/>
      </w:pPr>
      <w:r>
        <w:t xml:space="preserve">+24.3%</w:t>
      </w:r>
    </w:p>
    <w:p>
      <w:pPr>
        <w:pStyle w:val="BodyText"/>
      </w:pPr>
      <w:r>
        <w:t xml:space="preserve">+9.1%</w:t>
      </w:r>
    </w:p>
    <w:p>
      <w:pPr>
        <w:pStyle w:val="BodyText"/>
      </w:pPr>
      <w:r>
        <w:t xml:space="preserve">Average Revenue per Client (EUR)</w:t>
      </w:r>
    </w:p>
    <w:p>
      <w:pPr>
        <w:pStyle w:val="BodyText"/>
      </w:pPr>
      <w:r>
        <w:t xml:space="preserve">342</w:t>
      </w:r>
    </w:p>
    <w:p>
      <w:pPr>
        <w:pStyle w:val="BodyText"/>
      </w:pPr>
      <w:r>
        <w:t xml:space="preserve">+6.8%</w:t>
      </w:r>
    </w:p>
    <w:p>
      <w:pPr>
        <w:pStyle w:val="BodyText"/>
      </w:pPr>
      <w:r>
        <w:t xml:space="preserve">N/A</w:t>
      </w:r>
    </w:p>
    <w:p>
      <w:pPr>
        <w:pStyle w:val="BodyText"/>
      </w:pPr>
      <w:r>
        <w:t xml:space="preserve">Retained Clients (Q1-Q4)</w:t>
      </w:r>
    </w:p>
    <w:p>
      <w:pPr>
        <w:pStyle w:val="BodyText"/>
      </w:pPr>
      <w:r>
        <w:t xml:space="preserve">76%</w:t>
      </w:r>
    </w:p>
    <w:p>
      <w:pPr>
        <w:pStyle w:val="BodyText"/>
      </w:pPr>
      <w:r>
        <w:t xml:space="preserve">+8.5%</w:t>
      </w:r>
    </w:p>
    <w:p>
      <w:pPr>
        <w:pStyle w:val="BodyText"/>
      </w:pPr>
      <w:r>
        <w:t xml:space="preserve">62% (City Avg.)</w:t>
      </w:r>
    </w:p>
    <w:p>
      <w:pPr>
        <w:pStyle w:val="BodyText"/>
      </w:pPr>
      <w:r>
        <w:t xml:space="preserve">Sales Conversion Rate</w:t>
      </w:r>
    </w:p>
    <w:p>
      <w:pPr>
        <w:pStyle w:val="BodyText"/>
      </w:pPr>
      <w:r>
        <w:t xml:space="preserve">39%</w:t>
      </w:r>
    </w:p>
    <w:p>
      <w:pPr>
        <w:pStyle w:val="BodyText"/>
      </w:pPr>
      <w:r>
        <w:t xml:space="preserve">+11.2%</w:t>
      </w:r>
    </w:p>
    <w:p>
      <w:pPr>
        <w:pStyle w:val="BodyText"/>
      </w:pPr>
      <w:r>
        <w:t xml:space="preserve">28% (Industry)</w:t>
      </w:r>
    </w:p>
    <w:p>
      <w:pPr>
        <w:pStyle w:val="BodyText"/>
      </w:pPr>
      <w:r>
        <w:t xml:space="preserve">Our Barcelona sales team achieved exceptional conversion rates through hyper-localized outreach. The "Barcelona Early Intervention Initiative" – a partnership with 12 public schools in Eixample and Gràcia districts – generated 43% of new clients. This initiative, co-designed with Barcelona City Council's Health Department, addresses the critical gap for children aged 3-6 months (a service deficit reported in 78% of Barcelona neighborhoods per our Sales Report).</w:t>
      </w:r>
    </w:p>
    <w:bookmarkEnd w:id="22"/>
    <w:bookmarkStart w:id="23" w:name="competitive-landscape-in-spain-barcelona"/>
    <w:p>
      <w:pPr>
        <w:pStyle w:val="Heading2"/>
      </w:pPr>
      <w:r>
        <w:t xml:space="preserve">Competitive Landscape in Spain Barcelona</w:t>
      </w:r>
    </w:p>
    <w:p>
      <w:pPr>
        <w:pStyle w:val="FirstParagraph"/>
      </w:pPr>
      <w:r>
        <w:t xml:space="preserve">The speech therapist market in Spain Barcelona is intensely competitive, but our data reveals distinct advantages. Competitors like "Terapia Vocal" and "LinguaBarcelona" operate with 3-5 therapists each, while we maintain a network of 18 certified professionals across three strategic locations (Eixample, Sants-Montjuïc, and Sant Adrià). Our Sales Report highlights two key competitive edges:</w:t>
      </w:r>
    </w:p>
    <w:p>
      <w:pPr>
        <w:numPr>
          <w:ilvl w:val="0"/>
          <w:numId w:val="1001"/>
        </w:numPr>
        <w:pStyle w:val="Compact"/>
      </w:pPr>
      <w:r>
        <w:rPr>
          <w:bCs/>
          <w:b/>
        </w:rPr>
        <w:t xml:space="preserve">Specialized Pediatric Focus:</w:t>
      </w:r>
      <w:r>
        <w:t xml:space="preserve"> </w:t>
      </w:r>
      <w:r>
        <w:t xml:space="preserve">72% of our Barcelona clients require intervention for apraxia or autism spectrum disorders – an area where local competitors average only 45% specialization</w:t>
      </w:r>
    </w:p>
    <w:p>
      <w:pPr>
        <w:numPr>
          <w:ilvl w:val="0"/>
          <w:numId w:val="1001"/>
        </w:numPr>
        <w:pStyle w:val="Compact"/>
      </w:pPr>
      <w:r>
        <w:rPr>
          <w:bCs/>
          <w:b/>
        </w:rPr>
        <w:t xml:space="preserve">Catalan-Language Expertise:</w:t>
      </w:r>
      <w:r>
        <w:t xml:space="preserve"> </w:t>
      </w:r>
      <w:r>
        <w:t xml:space="preserve">All therapists provide services in both Catalan and Spanish, meeting Barcelona's legal requirement (Article 16 of the Catalan Language Law) which 89% of competitors fail to fully implement</w:t>
      </w:r>
    </w:p>
    <w:bookmarkEnd w:id="23"/>
    <w:bookmarkStart w:id="24" w:name="Xb3e7d1336e0b5e2373ab56309475f9a18593e55"/>
    <w:p>
      <w:pPr>
        <w:pStyle w:val="Heading2"/>
      </w:pPr>
      <w:r>
        <w:t xml:space="preserve">Marketing Strategy Success: Driving Sales in Spain Barcelona</w:t>
      </w:r>
    </w:p>
    <w:p>
      <w:pPr>
        <w:pStyle w:val="FirstParagraph"/>
      </w:pPr>
      <w:r>
        <w:t xml:space="preserve">Our targeted marketing strategy directly addressed Barcelona-specific barriers. The "Barcelona Therapy Passport" program – offering free initial assessments at public libraries (Biblioteques de Barcelona) – drove 31% of Q4 sales. This initiative overcame common obstacles: 63% of potential clients cited "difficulty finding clinics near home" as a barrier (Barcelona City Survey, 2023). Digital campaigns leveraging Barcelona's social media trends achieved remarkable results:</w:t>
      </w:r>
    </w:p>
    <w:p>
      <w:pPr>
        <w:numPr>
          <w:ilvl w:val="0"/>
          <w:numId w:val="1002"/>
        </w:numPr>
        <w:pStyle w:val="Compact"/>
      </w:pPr>
      <w:r>
        <w:t xml:space="preserve">Instagram Reels featuring real Barcelona families using our services generated 4.7x more engagement than industry averages</w:t>
      </w:r>
    </w:p>
    <w:p>
      <w:pPr>
        <w:numPr>
          <w:ilvl w:val="0"/>
          <w:numId w:val="1002"/>
        </w:numPr>
        <w:pStyle w:val="Compact"/>
      </w:pPr>
      <w:r>
        <w:t xml:space="preserve">Google Ads targeting "speech therapist Barcelona" keywords with location extensions increased click-through rates by 58%</w:t>
      </w:r>
    </w:p>
    <w:p>
      <w:pPr>
        <w:numPr>
          <w:ilvl w:val="0"/>
          <w:numId w:val="1002"/>
        </w:numPr>
        <w:pStyle w:val="Compact"/>
      </w:pPr>
      <w:r>
        <w:t xml:space="preserve">Partnerships with local pediatricians (e.g., Dr. Valls at Hospital Clinic Barcelona) drove 28% of high-value client acquisitions</w:t>
      </w:r>
    </w:p>
    <w:bookmarkEnd w:id="24"/>
    <w:bookmarkStart w:id="25" w:name="challenges-and-strategic-response"/>
    <w:p>
      <w:pPr>
        <w:pStyle w:val="Heading2"/>
      </w:pPr>
      <w:r>
        <w:t xml:space="preserve">Challenges and Strategic Response</w:t>
      </w:r>
    </w:p>
    <w:p>
      <w:pPr>
        <w:pStyle w:val="FirstParagraph"/>
      </w:pPr>
      <w:r>
        <w:t xml:space="preserve">Our Sales Report identifies three Barcelona-specific challenges requiring immediate action:</w:t>
      </w:r>
    </w:p>
    <w:p>
      <w:pPr>
        <w:numPr>
          <w:ilvl w:val="0"/>
          <w:numId w:val="1003"/>
        </w:numPr>
        <w:pStyle w:val="Compact"/>
      </w:pPr>
      <w:r>
        <w:rPr>
          <w:bCs/>
          <w:b/>
        </w:rPr>
        <w:t xml:space="preserve">Payment System Fragmentation:</w:t>
      </w:r>
      <w:r>
        <w:t xml:space="preserve"> </w:t>
      </w:r>
      <w:r>
        <w:t xml:space="preserve">61% of Barcelona families prefer monthly installment plans (vs. Spain average of 43%). We launched "Barcelona Pay-As-You-Grow" – a flexible payment system co-designed with Banco Sabadell, increasing client retention by 19%.</w:t>
      </w:r>
    </w:p>
    <w:p>
      <w:pPr>
        <w:numPr>
          <w:ilvl w:val="0"/>
          <w:numId w:val="1003"/>
        </w:numPr>
        <w:pStyle w:val="Compact"/>
      </w:pPr>
      <w:r>
        <w:rPr>
          <w:bCs/>
          <w:b/>
        </w:rPr>
        <w:t xml:space="preserve">Cultural Perception:</w:t>
      </w:r>
      <w:r>
        <w:t xml:space="preserve"> </w:t>
      </w:r>
      <w:r>
        <w:t xml:space="preserve">Many Catalan families view speech therapy as "last-resort" care. Our community workshops in Barri Gòtic (20 sessions in Q4) educated 3,200+ residents, shifting perception and boosting inquiry volume by 37%.</w:t>
      </w:r>
    </w:p>
    <w:p>
      <w:pPr>
        <w:numPr>
          <w:ilvl w:val="0"/>
          <w:numId w:val="1003"/>
        </w:numPr>
        <w:pStyle w:val="Compact"/>
      </w:pPr>
      <w:r>
        <w:rPr>
          <w:bCs/>
          <w:b/>
        </w:rPr>
        <w:t xml:space="preserve">Regulatory Compliance:</w:t>
      </w:r>
      <w:r>
        <w:t xml:space="preserve"> </w:t>
      </w:r>
      <w:r>
        <w:t xml:space="preserve">New Spanish legislation requires all private speech therapist services to undergo quarterly quality audits. We implemented a Barcelona-specific compliance dashboard (integrated with the Catalan Health Agency) reducing audit failures from 22% to 4%.</w:t>
      </w:r>
    </w:p>
    <w:bookmarkEnd w:id="25"/>
    <w:bookmarkStart w:id="26" w:name="X5ad0734b459ed7abaff9d14f61f4acd5b77e433"/>
    <w:p>
      <w:pPr>
        <w:pStyle w:val="Heading2"/>
      </w:pPr>
      <w:r>
        <w:t xml:space="preserve">Future Outlook: Scaling Speech Therapist Services Across Spain Barcelona</w:t>
      </w:r>
    </w:p>
    <w:p>
      <w:pPr>
        <w:pStyle w:val="FirstParagraph"/>
      </w:pPr>
      <w:r>
        <w:t xml:space="preserve">The Sales Report projects sustained growth for speech therapy services in Barcelona through 2024. Key initiatives include:</w:t>
      </w:r>
    </w:p>
    <w:p>
      <w:pPr>
        <w:numPr>
          <w:ilvl w:val="0"/>
          <w:numId w:val="1004"/>
        </w:numPr>
        <w:pStyle w:val="Compact"/>
      </w:pPr>
      <w:r>
        <w:rPr>
          <w:bCs/>
          <w:b/>
        </w:rPr>
        <w:t xml:space="preserve">Expansion into New Districts:</w:t>
      </w:r>
      <w:r>
        <w:t xml:space="preserve"> </w:t>
      </w:r>
      <w:r>
        <w:t xml:space="preserve">Opening a clinic in the high-demand Poble-Sec neighborhood (projected demand: 1,800+ potential clients based on school enrollment data)</w:t>
      </w:r>
    </w:p>
    <w:p>
      <w:pPr>
        <w:numPr>
          <w:ilvl w:val="0"/>
          <w:numId w:val="1004"/>
        </w:numPr>
        <w:pStyle w:val="Compact"/>
      </w:pPr>
      <w:r>
        <w:rPr>
          <w:bCs/>
          <w:b/>
        </w:rPr>
        <w:t xml:space="preserve">Teletherapy Integration:</w:t>
      </w:r>
      <w:r>
        <w:t xml:space="preserve"> </w:t>
      </w:r>
      <w:r>
        <w:t xml:space="preserve">Launching Barcelona-specific remote services for elderly residents in Sarrià-Sant Gervasi (addressing mobility barriers for 32% of seniors with communication disorders)</w:t>
      </w:r>
    </w:p>
    <w:p>
      <w:pPr>
        <w:numPr>
          <w:ilvl w:val="0"/>
          <w:numId w:val="1004"/>
        </w:numPr>
        <w:pStyle w:val="Compact"/>
      </w:pPr>
      <w:r>
        <w:rPr>
          <w:bCs/>
          <w:b/>
        </w:rPr>
        <w:t xml:space="preserve">Insurance Partnerships:</w:t>
      </w:r>
      <w:r>
        <w:t xml:space="preserve"> </w:t>
      </w:r>
      <w:r>
        <w:t xml:space="preserve">Securing agreements with major Catalan insurers (Mapfre Salud, Adeslas) to cover 85% of our services – expected to drive a 40% client increase by Q3 2024</w:t>
      </w:r>
    </w:p>
    <w:bookmarkEnd w:id="26"/>
    <w:bookmarkStart w:id="27" w:name="X7a7333de43a532dba04e2d4fe80dc407420dd4d"/>
    <w:p>
      <w:pPr>
        <w:pStyle w:val="Heading2"/>
      </w:pPr>
      <w:r>
        <w:t xml:space="preserve">Conclusion: Leadership in Spain Barcelona's Speech Therapy Market</w:t>
      </w:r>
    </w:p>
    <w:p>
      <w:pPr>
        <w:pStyle w:val="FirstParagraph"/>
      </w:pPr>
      <w:r>
        <w:t xml:space="preserve">This Sales Report confirms that our Speech Therapist business has become the benchmark for quality and accessibility in Spain Barcelona. By strategically addressing city-specific healthcare gaps, leveraging Catalan cultural nuances, and implementing data-driven sales tactics, we've transformed Barcelona from a competitive market into our strongest growth engine. The 15.7% revenue growth achieved in 2023 – significantly outpacing the national average of 8.2% (Spanish Ministry of Health) – validates our localized approach.</w:t>
      </w:r>
    </w:p>
    <w:p>
      <w:pPr>
        <w:pStyle w:val="BodyText"/>
      </w:pPr>
      <w:r>
        <w:t xml:space="preserve">As Barcelona continues to evolve as Spain's premier destination for healthcare innovation, our commitment to delivering culturally attuned speech therapy services ensures we remain the preferred choice for families seeking excellence in communication disorder treatment. The path forward is clear: deepen our Barcelona community integration, expand service accessibility across all districts, and leverage data analytics to pioneer next-generation speech therapy solutions tailored precisely for Spain's most vibrant city.</w:t>
      </w:r>
    </w:p>
    <w:p>
      <w:pPr>
        <w:pStyle w:val="BodyText"/>
      </w:pPr>
      <w:r>
        <w:rPr>
          <w:bCs/>
          <w:b/>
        </w:rPr>
        <w:t xml:space="preserve">Prepared by:</w:t>
      </w:r>
      <w:r>
        <w:t xml:space="preserve"> </w:t>
      </w:r>
      <w:r>
        <w:t xml:space="preserve">Barcelona Speech Therapy Sales Intelligence Team</w:t>
      </w:r>
      <w:r>
        <w:br/>
      </w:r>
      <w:r>
        <w:rPr>
          <w:bCs/>
          <w:b/>
        </w:rPr>
        <w:t xml:space="preserve">Date:</w:t>
      </w:r>
      <w:r>
        <w:t xml:space="preserve"> </w:t>
      </w:r>
      <w:r>
        <w:t xml:space="preserve">January 15, 2024</w:t>
      </w:r>
      <w:r>
        <w:br/>
      </w:r>
      <w:r>
        <w:rPr>
          <w:bCs/>
          <w:b/>
        </w:rPr>
        <w:t xml:space="preserve">Confidentiality Notice:</w:t>
      </w:r>
      <w:r>
        <w:t xml:space="preserve">This report contains proprietary sales data for the Spain Barcelona market and shall not be distributed outside authorized personnel.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Spain Barcelona Market Analysis</dc:title>
  <dc:creator/>
  <dc:language>en</dc:language>
  <cp:keywords/>
  <dcterms:created xsi:type="dcterms:W3CDTF">2026-07-21T07:30:51Z</dcterms:created>
  <dcterms:modified xsi:type="dcterms:W3CDTF">2026-07-21T07:30:51Z</dcterms:modified>
</cp:coreProperties>
</file>

<file path=docProps/custom.xml><?xml version="1.0" encoding="utf-8"?>
<Properties xmlns="http://schemas.openxmlformats.org/officeDocument/2006/custom-properties" xmlns:vt="http://schemas.openxmlformats.org/officeDocument/2006/docPropsVTypes"/>
</file>