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Madrid</w:t>
      </w:r>
    </w:p>
    <w:bookmarkStart w:id="27" w:name="Xdefdf3514f1ac8bfe311aaa5b358db7c5133e62"/>
    <w:p>
      <w:pPr>
        <w:pStyle w:val="Heading1"/>
      </w:pPr>
      <w:r>
        <w:t xml:space="preserve">Q3 2023 Sales Performance Report: Speech Therapist Service Expansion in Spain Madrid</w:t>
      </w:r>
    </w:p>
    <w:p>
      <w:pPr>
        <w:pStyle w:val="FirstParagraph"/>
      </w:pPr>
      <w:r>
        <w:t xml:space="preserve">This comprehensive Sales Report details the operational and commercial performance of our speech therapy practice across the Madrid metropolitan area during the third quarter of 2023. As a leading provider of specialized Speech Therapist services within Spain, we have strategically focused on meeting the growing demand for communication and swallowing disorders treatment in Madrid's diverse population. This document outlines key metrics, market insights, client acquisition strategies, and future growth initiatives tailored to the unique healthcare landscape of Spain Madrid.</w:t>
      </w:r>
    </w:p>
    <w:bookmarkStart w:id="20" w:name="Xc66c53b9831d43d1d0d43772af171c4623fda72"/>
    <w:p>
      <w:pPr>
        <w:pStyle w:val="Heading2"/>
      </w:pPr>
      <w:r>
        <w:t xml:space="preserve">Market Context: Speech Therapy Demand in Spain Madrid</w:t>
      </w:r>
    </w:p>
    <w:p>
      <w:pPr>
        <w:pStyle w:val="FirstParagraph"/>
      </w:pPr>
      <w:r>
        <w:t xml:space="preserve">The demand for certified Speech Therapists in Spain Madrid has increased by 18% year-over-year, driven by heightened awareness of early intervention for developmental disorders and a growing aging population requiring dysphagia management. According to the Spanish Society of Speech Therapy (SELOG), Madrid accounts for 27% of all private speech therapy consultations nationally. Public healthcare (SNS) waitlists in Madrid exceed 4 months for pediatric cases, creating significant market opportunity for specialized private practices like ours. Our strategic positioning as a high-quality provider within Spain Madrid has allowed us to capture 14% market share in the premium private sector segment during Q3.</w:t>
      </w:r>
    </w:p>
    <w:bookmarkEnd w:id="20"/>
    <w:bookmarkStart w:id="21" w:name="key-performance-indicators-q3-2023"/>
    <w:p>
      <w:pPr>
        <w:pStyle w:val="Heading2"/>
      </w:pPr>
      <w:r>
        <w:t xml:space="preserve">Key Performance Indicators (Q3 2023)</w:t>
      </w:r>
    </w:p>
    <w:p>
      <w:pPr>
        <w:pStyle w:val="FirstParagraph"/>
      </w:pPr>
      <w:r>
        <w:rPr>
          <w:bCs/>
          <w:b/>
        </w:rPr>
        <w:t xml:space="preserve">Client Acquisition:</w:t>
      </w:r>
      <w:r>
        <w:t xml:space="preserve"> </w:t>
      </w:r>
      <w:r>
        <w:t xml:space="preserve">We onboarded 187 new clients across Madrid's primary urban districts (Salamanca, Chamartín, Centro) and surrounding municipalities. This represents a 23% increase compared to Q2, with the highest growth in pediatric therapy (41% of new cases) and adult neurogenic disorders (32%). Our targeted social media campaigns using Spanish-language content about "logopedia infantil en Madrid" generated 58% of new leads.</w:t>
      </w:r>
    </w:p>
    <w:p>
      <w:pPr>
        <w:pStyle w:val="BodyText"/>
      </w:pPr>
      <w:r>
        <w:rPr>
          <w:bCs/>
          <w:b/>
        </w:rPr>
        <w:t xml:space="preserve">Revenue Streams:</w:t>
      </w:r>
      <w:r>
        <w:t xml:space="preserve"> </w:t>
      </w:r>
      <w:r>
        <w:t xml:space="preserve">Total revenue reached €142,500, with 68% from private pay clients (up 31% YoY), 22% from insurance partnerships (including Adeslas and Sanitas), and 10% from municipal health contracts. The premium pricing model for Madrid's affluent districts (average session: €75-€95) has proven sustainable, with client retention at 84% - exceeding the national average of 72%.</w:t>
      </w:r>
    </w:p>
    <w:p>
      <w:pPr>
        <w:pStyle w:val="BodyText"/>
      </w:pPr>
      <w:r>
        <w:rPr>
          <w:bCs/>
          <w:b/>
        </w:rPr>
        <w:t xml:space="preserve">Service Utilization:</w:t>
      </w:r>
      <w:r>
        <w:t xml:space="preserve"> </w:t>
      </w:r>
      <w:r>
        <w:t xml:space="preserve">We observed a significant shift toward telehealth services (34% of sessions), particularly among working professionals in Madrid's business districts. However, in-person sessions for pediatric cases remain dominant (65%), reflecting parental preference for hands-on therapy in Spain Madrid's educational settings.</w:t>
      </w:r>
    </w:p>
    <w:bookmarkEnd w:id="21"/>
    <w:bookmarkStart w:id="22" w:name="competitive-landscape-analysis"/>
    <w:p>
      <w:pPr>
        <w:pStyle w:val="Heading2"/>
      </w:pPr>
      <w:r>
        <w:t xml:space="preserve">Competitive Landscape Analysis</w:t>
      </w:r>
    </w:p>
    <w:p>
      <w:pPr>
        <w:pStyle w:val="FirstParagraph"/>
      </w:pPr>
      <w:r>
        <w:t xml:space="preserve">Madrid currently hosts 47 private speech therapy clinics with varying service quality. Our competitive advantage lies in our fully accredited Spanish therapists (all holding the required "Título de Logopeda" from Spanish universities) and bilingual capabilities (English/Spanish), critical for Madrid's international community. Competitors often lack comprehensive pediatric intervention packages, whereas our "Madrid Early Intervention Program" saw 124% growth in bookings. Key differentiators include:</w:t>
      </w:r>
    </w:p>
    <w:p>
      <w:pPr>
        <w:numPr>
          <w:ilvl w:val="0"/>
          <w:numId w:val="1001"/>
        </w:numPr>
        <w:pStyle w:val="Compact"/>
      </w:pPr>
      <w:r>
        <w:t xml:space="preserve">Integrated care with Madrid's educational institutions (e.g., partnerships with Colegio San José in Salamanca)</w:t>
      </w:r>
    </w:p>
    <w:p>
      <w:pPr>
        <w:numPr>
          <w:ilvl w:val="0"/>
          <w:numId w:val="1001"/>
        </w:numPr>
        <w:pStyle w:val="Compact"/>
      </w:pPr>
      <w:r>
        <w:t xml:space="preserve">Real-time progress reporting via the Spanish-language app "Logopedia Madrid"</w:t>
      </w:r>
    </w:p>
    <w:p>
      <w:pPr>
        <w:numPr>
          <w:ilvl w:val="0"/>
          <w:numId w:val="1001"/>
        </w:numPr>
        <w:pStyle w:val="Compact"/>
      </w:pPr>
      <w:r>
        <w:t xml:space="preserve">Specialized services for Madrid's unique linguistic environment (including Castilian accent therapy)</w:t>
      </w:r>
    </w:p>
    <w:bookmarkEnd w:id="22"/>
    <w:bookmarkStart w:id="23" w:name="challenges-and-strategic-adjustments"/>
    <w:p>
      <w:pPr>
        <w:pStyle w:val="Heading2"/>
      </w:pPr>
      <w:r>
        <w:t xml:space="preserve">Challenges and Strategic Adjustments</w:t>
      </w:r>
    </w:p>
    <w:p>
      <w:pPr>
        <w:pStyle w:val="FirstParagraph"/>
      </w:pPr>
      <w:r>
        <w:t xml:space="preserve">The primary challenge in Spain Madrid remains regulatory compliance. Recent changes to the Spanish Health Ministry's requirements for private therapy documentation necessitated system upgrades to our client management software. We invested €8,000 in GDPR-compliant digital record-keeping, ensuring seamless operations across all Madrid clinics.</w:t>
      </w:r>
    </w:p>
    <w:p>
      <w:pPr>
        <w:pStyle w:val="BodyText"/>
      </w:pPr>
      <w:r>
        <w:t xml:space="preserve">Another market-specific challenge was insurance reimbursement delays from Madrid-based providers. To mitigate this, we implemented a dedicated "Madrid Claims Specialist" role focused exclusively on resolving insurer backlogs within 72 hours – reducing payment cycles by 55% and improving cash flow significantly.</w:t>
      </w:r>
    </w:p>
    <w:bookmarkEnd w:id="23"/>
    <w:bookmarkStart w:id="24" w:name="marketing-effectiveness-in-spain-madrid"/>
    <w:p>
      <w:pPr>
        <w:pStyle w:val="Heading2"/>
      </w:pPr>
      <w:r>
        <w:t xml:space="preserve">Marketing Effectiveness in Spain Madrid</w:t>
      </w:r>
    </w:p>
    <w:p>
      <w:pPr>
        <w:pStyle w:val="FirstParagraph"/>
      </w:pPr>
      <w:r>
        <w:t xml:space="preserve">Our localized marketing strategy proved highly effective for capturing Madrid's market. Key initiatives included:</w:t>
      </w:r>
    </w:p>
    <w:p>
      <w:pPr>
        <w:numPr>
          <w:ilvl w:val="0"/>
          <w:numId w:val="1002"/>
        </w:numPr>
        <w:pStyle w:val="Compact"/>
      </w:pPr>
      <w:r>
        <w:rPr>
          <w:bCs/>
          <w:b/>
        </w:rPr>
        <w:t xml:space="preserve">Community Outreach:</w:t>
      </w:r>
      <w:r>
        <w:t xml:space="preserve"> </w:t>
      </w:r>
      <w:r>
        <w:t xml:space="preserve">Free "Communication Health Days" at Madrid libraries (Centro de Salud de Vallecas, Biblioteca de Argüelles), attracting 214 new leads</w:t>
      </w:r>
    </w:p>
    <w:p>
      <w:pPr>
        <w:numPr>
          <w:ilvl w:val="0"/>
          <w:numId w:val="1002"/>
        </w:numPr>
        <w:pStyle w:val="Compact"/>
      </w:pPr>
      <w:r>
        <w:rPr>
          <w:bCs/>
          <w:b/>
        </w:rPr>
        <w:t xml:space="preserve">Professional Partnerships:</w:t>
      </w:r>
      <w:r>
        <w:t xml:space="preserve"> </w:t>
      </w:r>
      <w:r>
        <w:t xml:space="preserve">Collaborations with 27 Madrid pediatricians and ENT specialists for referral networks (accounting for 44% of new clients)</w:t>
      </w:r>
    </w:p>
    <w:bookmarkEnd w:id="24"/>
    <w:bookmarkStart w:id="25" w:name="Xf86676322fd3977e5cddb8beb6f649155419aad"/>
    <w:p>
      <w:pPr>
        <w:pStyle w:val="Heading2"/>
      </w:pPr>
      <w:r>
        <w:t xml:space="preserve">Future Growth Strategy: Spain Madrid Expansion Plan</w:t>
      </w:r>
    </w:p>
    <w:p>
      <w:pPr>
        <w:pStyle w:val="FirstParagraph"/>
      </w:pPr>
      <w:r>
        <w:t xml:space="preserve">Based on Q3 results, our growth plan focuses on three pillars for Spain Madrid:</w:t>
      </w:r>
    </w:p>
    <w:p>
      <w:pPr>
        <w:numPr>
          <w:ilvl w:val="0"/>
          <w:numId w:val="1003"/>
        </w:numPr>
        <w:pStyle w:val="Compact"/>
      </w:pPr>
      <w:r>
        <w:rPr>
          <w:bCs/>
          <w:b/>
        </w:rPr>
        <w:t xml:space="preserve">District Expansion:</w:t>
      </w:r>
      <w:r>
        <w:t xml:space="preserve"> </w:t>
      </w:r>
      <w:r>
        <w:t xml:space="preserve">Opening a new clinic in the emerging residential area of Leganés (Madrid's 5th most populous district) by Q1 2024 to serve growing demand in southern Madrid</w:t>
      </w:r>
    </w:p>
    <w:p>
      <w:pPr>
        <w:numPr>
          <w:ilvl w:val="0"/>
          <w:numId w:val="1003"/>
        </w:numPr>
        <w:pStyle w:val="Compact"/>
      </w:pPr>
      <w:r>
        <w:rPr>
          <w:bCs/>
          <w:b/>
        </w:rPr>
        <w:t xml:space="preserve">Specialization Development:</w:t>
      </w:r>
      <w:r>
        <w:t xml:space="preserve"> </w:t>
      </w:r>
      <w:r>
        <w:t xml:space="preserve">Launching "Speech Therapy for Multilingual Children" program addressing Madrid's 31% immigrant population, with dedicated Spanish-English translators on staff</w:t>
      </w:r>
    </w:p>
    <w:p>
      <w:pPr>
        <w:numPr>
          <w:ilvl w:val="0"/>
          <w:numId w:val="1003"/>
        </w:numPr>
        <w:pStyle w:val="Compact"/>
      </w:pPr>
      <w:r>
        <w:rPr>
          <w:bCs/>
          <w:b/>
        </w:rPr>
        <w:t xml:space="preserve">Digital Integration:</w:t>
      </w:r>
      <w:r>
        <w:t xml:space="preserve"> </w:t>
      </w:r>
      <w:r>
        <w:t xml:space="preserve">Partnering with Madrid-based health tech startups to develop a telehealth platform compliant with Spain's national healthcare interoperability standards (SNS Interoperability Framework)</w:t>
      </w:r>
    </w:p>
    <w:bookmarkEnd w:id="25"/>
    <w:bookmarkStart w:id="26" w:name="X9721ca28845df4f68a9df27a52f88fbe1886bc0"/>
    <w:p>
      <w:pPr>
        <w:pStyle w:val="Heading2"/>
      </w:pPr>
      <w:r>
        <w:t xml:space="preserve">Conclusion: Strategic Positioning for Spain Madrid Market</w:t>
      </w:r>
    </w:p>
    <w:p>
      <w:pPr>
        <w:pStyle w:val="FirstParagraph"/>
      </w:pPr>
      <w:r>
        <w:t xml:space="preserve">This Q3 Sales Report confirms that our Speech Therapist practice is well-positioned within the rapidly evolving Spanish healthcare market, particularly in Madrid. The combination of localized service adaptation, regulatory compliance expertise, and data-driven client acquisition has driven significant growth. As Spain continues to modernize its health infrastructure under the "Plan de Salud 2030," our focus on Madrid's unique demographic needs positions us for sustained leadership.</w:t>
      </w:r>
    </w:p>
    <w:p>
      <w:pPr>
        <w:pStyle w:val="BodyText"/>
      </w:pPr>
      <w:r>
        <w:t xml:space="preserve">Key success metrics for Spain Madrid include a 41% increase in pediatric cases (reflecting effective community engagement), an average client satisfaction score of 4.8/5, and the highest conversion rate among private speech therapy providers in the region. Moving forward, we will continue prioritizing Madrid-specific service innovations while maintaining our commitment to Spanish professional standards as certified Speech Therapists operating across Spain's capital city.</w:t>
      </w:r>
    </w:p>
    <w:p>
      <w:pPr>
        <w:pStyle w:val="BodyText"/>
      </w:pPr>
      <w:r>
        <w:rPr>
          <w:bCs/>
          <w:b/>
        </w:rPr>
        <w:t xml:space="preserve">Prepared For:</w:t>
      </w:r>
      <w:r>
        <w:t xml:space="preserve"> </w:t>
      </w:r>
      <w:r>
        <w:t xml:space="preserve">Management Team, Madrid Operations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Speech Therapist Services in Spain Madrid</dc:title>
  <dc:creator/>
  <dc:language>en</dc:language>
  <cp:keywords/>
  <dcterms:created xsi:type="dcterms:W3CDTF">2026-07-23T07:11:57Z</dcterms:created>
  <dcterms:modified xsi:type="dcterms:W3CDTF">2026-07-23T07:11:57Z</dcterms:modified>
</cp:coreProperties>
</file>

<file path=docProps/custom.xml><?xml version="1.0" encoding="utf-8"?>
<Properties xmlns="http://schemas.openxmlformats.org/officeDocument/2006/custom-properties" xmlns:vt="http://schemas.openxmlformats.org/officeDocument/2006/docPropsVTypes"/>
</file>