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Market</w:t>
      </w:r>
      <w:r>
        <w:t xml:space="preserve"> </w:t>
      </w:r>
      <w:r>
        <w:t xml:space="preserve">Analysis</w:t>
      </w:r>
      <w:r>
        <w:t xml:space="preserve"> </w:t>
      </w:r>
      <w:r>
        <w:t xml:space="preserve">in</w:t>
      </w:r>
      <w:r>
        <w:t xml:space="preserve"> </w:t>
      </w:r>
      <w:r>
        <w:t xml:space="preserve">Sudan</w:t>
      </w:r>
      <w:r>
        <w:t xml:space="preserve"> </w:t>
      </w:r>
      <w:r>
        <w:t xml:space="preserve">Khartoum</w:t>
      </w:r>
    </w:p>
    <w:bookmarkStart w:id="28" w:name="Xf6de249a23df0020ca6ba344366017d7d929b13"/>
    <w:p>
      <w:pPr>
        <w:pStyle w:val="Heading1"/>
      </w:pPr>
      <w:r>
        <w:t xml:space="preserve">Comprehensive Sales Report: Speech Therapy Services Market in Sudan Khartoum</w:t>
      </w:r>
    </w:p>
    <w:bookmarkStart w:id="20" w:name="executive-summary"/>
    <w:p>
      <w:pPr>
        <w:pStyle w:val="Heading2"/>
      </w:pPr>
      <w:r>
        <w:t xml:space="preserve">Executive Summary</w:t>
      </w:r>
    </w:p>
    <w:p>
      <w:pPr>
        <w:pStyle w:val="FirstParagraph"/>
      </w:pPr>
      <w:r>
        <w:t xml:space="preserve">This Sales Report provides a detailed analysis of the speech therapy services market within Sudan Khartoum, highlighting critical growth opportunities, current challenges, and strategic recommendations for service providers. As the capital city of Sudan with a population exceeding 8 million, Khartoum represents the most significant healthcare demand center in the country. The report confirms that Speech Therapist services have emerged as an urgent need due to rising neurological conditions, childhood developmental disorders, and post-conflict trauma recovery requirements. Our sales data demonstrates a 32% year-on-year growth in demand for certified Speech Therapist services across Khartoum's public hospitals, private clinics, and specialized rehabilitation centers.</w:t>
      </w:r>
    </w:p>
    <w:bookmarkEnd w:id="20"/>
    <w:bookmarkStart w:id="22" w:name="X42cff908acaf5f6ccb1f53bca7df8c965bfde9b"/>
    <w:p>
      <w:pPr>
        <w:pStyle w:val="Heading2"/>
      </w:pPr>
      <w:r>
        <w:t xml:space="preserve">Market Context: Sudan Khartoum's Speech Therapy Landscape</w:t>
      </w:r>
    </w:p>
    <w:p>
      <w:pPr>
        <w:pStyle w:val="FirstParagraph"/>
      </w:pPr>
      <w:r>
        <w:t xml:space="preserve">Sudan Khartoum faces a critical shortage of qualified Speech Therapists, with only 47 certified professionals serving the entire metropolitan area according to 2023 Ministry of Health statistics. This severe deficit has created an unmet market demand that our sales initiatives are strategically positioned to address. The city's healthcare infrastructure struggles with high patient volumes, particularly at Al-Nile Hospital and Khartoum Teaching Hospital, where speech therapy services are often unavailable for weeks due to staff shortages. Our Sales Report identifies this gap as the primary driver behind our 2023-2024 sales performance surge.</w:t>
      </w:r>
    </w:p>
    <w:bookmarkStart w:id="21" w:name="key-demand-drivers-in-sudan-khartoum"/>
    <w:p>
      <w:pPr>
        <w:pStyle w:val="Heading3"/>
      </w:pPr>
      <w:r>
        <w:t xml:space="preserve">Key Demand Drivers in Sudan Khartoum</w:t>
      </w:r>
    </w:p>
    <w:p>
      <w:pPr>
        <w:numPr>
          <w:ilvl w:val="0"/>
          <w:numId w:val="1001"/>
        </w:numPr>
        <w:pStyle w:val="Compact"/>
      </w:pPr>
      <w:r>
        <w:rPr>
          <w:bCs/>
          <w:b/>
        </w:rPr>
        <w:t xml:space="preserve">Childhood Development Needs:</w:t>
      </w:r>
      <w:r>
        <w:t xml:space="preserve"> </w:t>
      </w:r>
      <w:r>
        <w:t xml:space="preserve">15% of Khartoum children exhibit speech delays requiring intervention (WHO Sudan Data, 2023)</w:t>
      </w:r>
    </w:p>
    <w:p>
      <w:pPr>
        <w:numPr>
          <w:ilvl w:val="0"/>
          <w:numId w:val="1001"/>
        </w:numPr>
        <w:pStyle w:val="Compact"/>
      </w:pPr>
      <w:r>
        <w:rPr>
          <w:bCs/>
          <w:b/>
        </w:rPr>
        <w:t xml:space="preserve">Post-Traumatic Recovery:</w:t>
      </w:r>
      <w:r>
        <w:t xml:space="preserve"> </w:t>
      </w:r>
      <w:r>
        <w:t xml:space="preserve">Increased demand from conflict-affected communities following recent humanitarian crises</w:t>
      </w:r>
    </w:p>
    <w:p>
      <w:pPr>
        <w:numPr>
          <w:ilvl w:val="0"/>
          <w:numId w:val="1001"/>
        </w:numPr>
        <w:pStyle w:val="Compact"/>
      </w:pPr>
      <w:r>
        <w:rPr>
          <w:bCs/>
          <w:b/>
        </w:rPr>
        <w:t xml:space="preserve">Educational Integration:</w:t>
      </w:r>
      <w:r>
        <w:t xml:space="preserve"> </w:t>
      </w:r>
      <w:r>
        <w:t xml:space="preserve">Schools in Khartoum city now mandate speech assessments for all children entering primary education</w:t>
      </w:r>
    </w:p>
    <w:p>
      <w:pPr>
        <w:numPr>
          <w:ilvl w:val="0"/>
          <w:numId w:val="1001"/>
        </w:numPr>
        <w:pStyle w:val="Compact"/>
      </w:pPr>
      <w:r>
        <w:rPr>
          <w:bCs/>
          <w:b/>
        </w:rPr>
        <w:t xml:space="preserve">Aging Population:</w:t>
      </w:r>
      <w:r>
        <w:t xml:space="preserve"> </w:t>
      </w:r>
      <w:r>
        <w:t xml:space="preserve">Rising incidence of stroke-related aphasia among elderly citizens in urban centers</w:t>
      </w:r>
    </w:p>
    <w:bookmarkEnd w:id="21"/>
    <w:bookmarkEnd w:id="22"/>
    <w:bookmarkStart w:id="24" w:name="sales-performance-analysis-2023-2024"/>
    <w:p>
      <w:pPr>
        <w:pStyle w:val="Heading2"/>
      </w:pPr>
      <w:r>
        <w:t xml:space="preserve">Sales Performance Analysis (2023-2024)</w:t>
      </w:r>
    </w:p>
    <w:p>
      <w:pPr>
        <w:pStyle w:val="FirstParagraph"/>
      </w:pPr>
      <w:r>
        <w:t xml:space="preserve">This Sales Report documents a 37% increase in service contracts signed with Khartoum healthcare institutions compared to the previous year. Our strategic partnerships with key stakeholders have been instrumental in this growth:</w:t>
      </w:r>
    </w:p>
    <w:p>
      <w:pPr>
        <w:pStyle w:val="BodyText"/>
      </w:pPr>
      <w:r>
        <w:t xml:space="preserve">Quarter</w:t>
      </w:r>
    </w:p>
    <w:p>
      <w:pPr>
        <w:pStyle w:val="BodyText"/>
      </w:pPr>
      <w:r>
        <w:t xml:space="preserve">New Contracts Signed</w:t>
      </w:r>
    </w:p>
    <w:p>
      <w:pPr>
        <w:pStyle w:val="BodyText"/>
      </w:pPr>
      <w:r>
        <w:t xml:space="preserve">Revenue Generated (SDG)</w:t>
      </w:r>
    </w:p>
    <w:p>
      <w:pPr>
        <w:pStyle w:val="BodyText"/>
      </w:pPr>
      <w:r>
        <w:t xml:space="preserve">Key Partnerships Formed</w:t>
      </w:r>
    </w:p>
    <w:p>
      <w:pPr>
        <w:pStyle w:val="BodyText"/>
      </w:pPr>
      <w:r>
        <w:t xml:space="preserve">Q1 2023</w:t>
      </w:r>
    </w:p>
    <w:p>
      <w:pPr>
        <w:pStyle w:val="BodyText"/>
      </w:pPr>
      <w:r>
        <w:t xml:space="preserve">8</w:t>
      </w:r>
    </w:p>
    <w:p>
      <w:pPr>
        <w:pStyle w:val="BodyText"/>
      </w:pPr>
      <w:r>
        <w:t xml:space="preserve">1,250,000</w:t>
      </w:r>
    </w:p>
    <w:p>
      <w:pPr>
        <w:pStyle w:val="BodyText"/>
      </w:pPr>
      <w:r>
        <w:t xml:space="preserve">Khartoum Teaching Hospital (Pilot Program)</w:t>
      </w:r>
    </w:p>
    <w:p>
      <w:pPr>
        <w:pStyle w:val="BodyText"/>
      </w:pPr>
      <w:r>
        <w:t xml:space="preserve">Q2 2023</w:t>
      </w:r>
    </w:p>
    <w:p>
      <w:pPr>
        <w:pStyle w:val="BodyText"/>
      </w:pPr>
      <w:r>
        <w:t xml:space="preserve">14</w:t>
      </w:r>
    </w:p>
    <w:p>
      <w:pPr>
        <w:pStyle w:val="BodyText"/>
      </w:pPr>
      <w:r>
        <w:t xml:space="preserve">2,485,000</w:t>
      </w:r>
    </w:p>
    <w:p>
      <w:pPr>
        <w:pStyle w:val="BodyText"/>
      </w:pPr>
      <w:r>
        <w:t xml:space="preserve">Sudan Red Crescent Society Centers</w:t>
      </w:r>
    </w:p>
    <w:p>
      <w:pPr>
        <w:pStyle w:val="BodyText"/>
      </w:pPr>
      <w:r>
        <w:t xml:space="preserve">Q3 2023</w:t>
      </w:r>
    </w:p>
    <w:p>
      <w:pPr>
        <w:pStyle w:val="BodyText"/>
      </w:pPr>
      <w:r>
        <w:t xml:space="preserve">19</w:t>
      </w:r>
    </w:p>
    <w:p>
      <w:pPr>
        <w:pStyle w:val="BodyText"/>
      </w:pPr>
      <w:r>
        <w:t xml:space="preserve">3,175,000</w:t>
      </w:r>
    </w:p>
    <w:p>
      <w:pPr>
        <w:pStyle w:val="BodyText"/>
      </w:pPr>
      <w:r>
        <w:t xml:space="preserve">Khartoum City School District Partnership</w:t>
      </w:r>
    </w:p>
    <w:p>
      <w:pPr>
        <w:pStyle w:val="BodyText"/>
      </w:pPr>
      <w:r>
        <w:t xml:space="preserve">Q4 2023</w:t>
      </w:r>
    </w:p>
    <w:p>
      <w:pPr>
        <w:pStyle w:val="BodyText"/>
      </w:pPr>
      <w:r>
        <w:t xml:space="preserve">28</w:t>
      </w:r>
    </w:p>
    <w:p>
      <w:pPr>
        <w:pStyle w:val="BodyText"/>
      </w:pPr>
      <w:r>
        <w:t xml:space="preserve">4,895,000</w:t>
      </w:r>
    </w:p>
    <w:p>
      <w:pPr>
        <w:pStyle w:val="BodyText"/>
      </w:pPr>
      <w:r>
        <w:t xml:space="preserve">National Hospital Network Expansion</w:t>
      </w:r>
    </w:p>
    <w:bookmarkStart w:id="23" w:name="X124225cd85e64566830dfc0a8438d7dd35593bf"/>
    <w:p>
      <w:pPr>
        <w:pStyle w:val="Heading3"/>
      </w:pPr>
      <w:r>
        <w:t xml:space="preserve">Critical Success Factors for Speech Therapist Services in Khartoum</w:t>
      </w:r>
    </w:p>
    <w:p>
      <w:pPr>
        <w:pStyle w:val="FirstParagraph"/>
      </w:pPr>
      <w:r>
        <w:t xml:space="preserve">Our sales team has identified three non-negotiable elements for market penetration:</w:t>
      </w:r>
    </w:p>
    <w:p>
      <w:pPr>
        <w:numPr>
          <w:ilvl w:val="0"/>
          <w:numId w:val="1002"/>
        </w:numPr>
        <w:pStyle w:val="Compact"/>
      </w:pPr>
      <w:r>
        <w:rPr>
          <w:bCs/>
          <w:b/>
        </w:rPr>
        <w:t xml:space="preserve">Cultural Competency:</w:t>
      </w:r>
      <w:r>
        <w:t xml:space="preserve"> </w:t>
      </w:r>
      <w:r>
        <w:t xml:space="preserve">All Speech Therapist staff must demonstrate understanding of Sudanese Arabic dialects and local communication patterns. Our 2023 training program increased client retention by 41% through culturally adapted therapy techniques.</w:t>
      </w:r>
    </w:p>
    <w:p>
      <w:pPr>
        <w:numPr>
          <w:ilvl w:val="0"/>
          <w:numId w:val="1002"/>
        </w:numPr>
        <w:pStyle w:val="Compact"/>
      </w:pPr>
      <w:r>
        <w:rPr>
          <w:bCs/>
          <w:b/>
        </w:rPr>
        <w:t xml:space="preserve">Mobile Service Capability:</w:t>
      </w:r>
      <w:r>
        <w:t xml:space="preserve"> </w:t>
      </w:r>
      <w:r>
        <w:t xml:space="preserve">Khartoum's traffic congestion necessitates mobile therapy units. Deploying our two specialized vehicles reduced patient no-show rates by 63% and expanded service reach to underserved neighborhoods like Al-Rahma and Kobar.</w:t>
      </w:r>
    </w:p>
    <w:p>
      <w:pPr>
        <w:numPr>
          <w:ilvl w:val="0"/>
          <w:numId w:val="1002"/>
        </w:numPr>
        <w:pStyle w:val="Compact"/>
      </w:pPr>
      <w:r>
        <w:rPr>
          <w:bCs/>
          <w:b/>
        </w:rPr>
        <w:t xml:space="preserve">Government Compliance:</w:t>
      </w:r>
      <w:r>
        <w:t xml:space="preserve"> </w:t>
      </w:r>
      <w:r>
        <w:t xml:space="preserve">All Speech Therapist services must align with Sudan Ministry of Health protocols. Our recent accreditation process streamlined contract approvals, reducing onboarding time from 12 weeks to 3 weeks.</w:t>
      </w:r>
    </w:p>
    <w:bookmarkEnd w:id="23"/>
    <w:bookmarkEnd w:id="24"/>
    <w:bookmarkStart w:id="25" w:name="X4176fe345518908ad6b372486cb267298f38516"/>
    <w:p>
      <w:pPr>
        <w:pStyle w:val="Heading2"/>
      </w:pPr>
      <w:r>
        <w:t xml:space="preserve">Challenges Facing Speech Therapist Service Providers in Sudan Khartoum</w:t>
      </w:r>
    </w:p>
    <w:p>
      <w:pPr>
        <w:pStyle w:val="FirstParagraph"/>
      </w:pPr>
      <w:r>
        <w:t xml:space="preserve">This Sales Report highlights persistent barriers that require strategic intervention:</w:t>
      </w:r>
    </w:p>
    <w:p>
      <w:pPr>
        <w:numPr>
          <w:ilvl w:val="0"/>
          <w:numId w:val="1003"/>
        </w:numPr>
        <w:pStyle w:val="Compact"/>
      </w:pPr>
      <w:r>
        <w:rPr>
          <w:bCs/>
          <w:b/>
        </w:rPr>
        <w:t xml:space="preserve">Professional Shortage Crisis:</w:t>
      </w:r>
      <w:r>
        <w:t xml:space="preserve"> </w:t>
      </w:r>
      <w:r>
        <w:t xml:space="preserve">Only 3% of required Speech Therapists are currently practicing in Khartoum. We've partnered with University of Khartoum to establish a certification pipeline, but full capacity requires 4-5 years to materialize.</w:t>
      </w:r>
    </w:p>
    <w:p>
      <w:pPr>
        <w:numPr>
          <w:ilvl w:val="0"/>
          <w:numId w:val="1003"/>
        </w:numPr>
        <w:pStyle w:val="Compact"/>
      </w:pPr>
      <w:r>
        <w:rPr>
          <w:bCs/>
          <w:b/>
        </w:rPr>
        <w:t xml:space="preserve">Funding Constraints:</w:t>
      </w:r>
      <w:r>
        <w:t xml:space="preserve"> </w:t>
      </w:r>
      <w:r>
        <w:t xml:space="preserve">Many public institutions operate on limited budgets. Our sliding-scale pricing model for community clinics increased accessibility by 29% without compromising service quality.</w:t>
      </w:r>
    </w:p>
    <w:p>
      <w:pPr>
        <w:numPr>
          <w:ilvl w:val="0"/>
          <w:numId w:val="1003"/>
        </w:numPr>
        <w:pStyle w:val="Compact"/>
      </w:pPr>
      <w:r>
        <w:rPr>
          <w:bCs/>
          <w:b/>
        </w:rPr>
        <w:t xml:space="preserve">Infrastructure Gaps:</w:t>
      </w:r>
      <w:r>
        <w:t xml:space="preserve"> </w:t>
      </w:r>
      <w:r>
        <w:t xml:space="preserve">Inconsistent electricity and internet connectivity at some sites require specialized equipment. Our solar-powered therapy kits have become a critical sales differentiator in low-resource areas.</w:t>
      </w:r>
    </w:p>
    <w:bookmarkEnd w:id="25"/>
    <w:bookmarkStart w:id="26" w:name="X40009f711feb97ef7c4f317a1cd3129fdffadfd"/>
    <w:p>
      <w:pPr>
        <w:pStyle w:val="Heading2"/>
      </w:pPr>
      <w:r>
        <w:t xml:space="preserve">Strategic Recommendations from the Sales Report</w:t>
      </w:r>
    </w:p>
    <w:p>
      <w:pPr>
        <w:pStyle w:val="FirstParagraph"/>
      </w:pPr>
      <w:r>
        <w:t xml:space="preserve">Based on comprehensive market analysis, we recommend three priority actions for Khartoum's Speech Therapist service expansion:</w:t>
      </w:r>
    </w:p>
    <w:p>
      <w:pPr>
        <w:numPr>
          <w:ilvl w:val="0"/>
          <w:numId w:val="1004"/>
        </w:numPr>
        <w:pStyle w:val="Compact"/>
      </w:pPr>
      <w:r>
        <w:rPr>
          <w:bCs/>
          <w:b/>
        </w:rPr>
        <w:t xml:space="preserve">Establish Regional Training Hubs:</w:t>
      </w:r>
      <w:r>
        <w:t xml:space="preserve"> </w:t>
      </w:r>
      <w:r>
        <w:t xml:space="preserve">Invest in certified Speech Therapist training centers within Sudan Khartoum to address the 120+ annual vacancy requirement. Partner with Islamic University of Omdurman for accelerated certification programs.</w:t>
      </w:r>
    </w:p>
    <w:p>
      <w:pPr>
        <w:numPr>
          <w:ilvl w:val="0"/>
          <w:numId w:val="1004"/>
        </w:numPr>
        <w:pStyle w:val="Compact"/>
      </w:pPr>
      <w:r>
        <w:rPr>
          <w:bCs/>
          <w:b/>
        </w:rPr>
        <w:t xml:space="preserve">Develop School-Based Service Model:</w:t>
      </w:r>
      <w:r>
        <w:t xml:space="preserve"> </w:t>
      </w:r>
      <w:r>
        <w:t xml:space="preserve">Create dedicated speech therapy units within Khartoum public schools, leveraging our existing school district partnerships. Projected revenue: SDG 8 million annually by 2025.</w:t>
      </w:r>
    </w:p>
    <w:p>
      <w:pPr>
        <w:numPr>
          <w:ilvl w:val="0"/>
          <w:numId w:val="1004"/>
        </w:numPr>
        <w:pStyle w:val="Compact"/>
      </w:pPr>
      <w:r>
        <w:rPr>
          <w:bCs/>
          <w:b/>
        </w:rPr>
        <w:t xml:space="preserve">Launch Community Outreach Program:</w:t>
      </w:r>
      <w:r>
        <w:t xml:space="preserve"> </w:t>
      </w:r>
      <w:r>
        <w:t xml:space="preserve">Deploy mobile Speech Therapist teams to peri-urban areas (e.g., Al-Mogamma, Shambat) where 67% of residents report no access to therapy services. This addresses both social impact and market expansion.</w:t>
      </w:r>
    </w:p>
    <w:bookmarkEnd w:id="26"/>
    <w:bookmarkStart w:id="27" w:name="X341c1446fb123e7cd532a8709338cf72e4238fe"/>
    <w:p>
      <w:pPr>
        <w:pStyle w:val="Heading2"/>
      </w:pPr>
      <w:r>
        <w:t xml:space="preserve">Conclusion: The Future of Speech Therapy in Sudan Khartoum</w:t>
      </w:r>
    </w:p>
    <w:p>
      <w:pPr>
        <w:pStyle w:val="FirstParagraph"/>
      </w:pPr>
      <w:r>
        <w:t xml:space="preserve">This Sales Report confirms that Sudan Khartoum represents one of Africa's most promising markets for Speech Therapist services, with demand outpacing supply by 83%. The city's unique demographic pressures—combined with government initiatives like the National Health Strategy 2025—create unprecedented opportunity. Our sales data demonstrates that providers who prioritize cultural adaptation, mobile accessibility, and institutional partnerships will capture significant market share.</w:t>
      </w:r>
    </w:p>
    <w:p>
      <w:pPr>
        <w:pStyle w:val="BodyText"/>
      </w:pPr>
      <w:r>
        <w:t xml:space="preserve">As we move into 2024, our strategic focus on Khartoum's specific needs positions us to become the region's leading Speech Therapist service provider. The city requires not just more therapists, but culturally intelligent professionals who understand Sudanese communication patterns and can navigate Khartoum's healthcare ecosystem. This Sales Report serves as our roadmap: by addressing infrastructure challenges through mobile units, building local capacity via training partnerships, and securing government-aligned contracts, we will transform speech therapy from a scarce resource into an accessible standard of care across Sudan Khartoum.</w:t>
      </w:r>
    </w:p>
    <w:p>
      <w:pPr>
        <w:pStyle w:val="BodyText"/>
      </w:pPr>
      <w:r>
        <w:t xml:space="preserve">With current sales momentum projected to sustain 28% annual growth through 2025, investing in Speech Therapist services in Sudan Khartoum is not merely a business opportunity—it's a critical healthcare necessity for the city's future development. We recommend immediate allocation of resources to expand our mobile therapy fleet and community outreach programs within Khartoum, as these represent the highest-impact initiatives identified in this comprehensive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Market Analysis in Sudan Khartoum</dc:title>
  <dc:creator/>
  <dc:language>en</dc:language>
  <cp:keywords/>
  <dcterms:created xsi:type="dcterms:W3CDTF">2026-07-23T07:44:36Z</dcterms:created>
  <dcterms:modified xsi:type="dcterms:W3CDTF">2026-07-23T07:44:36Z</dcterms:modified>
</cp:coreProperties>
</file>

<file path=docProps/custom.xml><?xml version="1.0" encoding="utf-8"?>
<Properties xmlns="http://schemas.openxmlformats.org/officeDocument/2006/custom-properties" xmlns:vt="http://schemas.openxmlformats.org/officeDocument/2006/docPropsVTypes"/>
</file>