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1c1aa9aaeecd7aba77e9efaed4845581090369"/>
    <w:p>
      <w:pPr>
        <w:pStyle w:val="Heading1"/>
      </w:pPr>
      <w:r>
        <w:t xml:space="preserve">Comprehensive Sales Report: Speech Therapy Services Market Analysis in United Arab Emirates Abu Dhabi</w:t>
      </w:r>
    </w:p>
    <w:bookmarkStart w:id="20" w:name="executive-summary"/>
    <w:p>
      <w:pPr>
        <w:pStyle w:val="Heading2"/>
      </w:pPr>
      <w:r>
        <w:t xml:space="preserve">Executive Summary</w:t>
      </w:r>
    </w:p>
    <w:p>
      <w:pPr>
        <w:pStyle w:val="FirstParagraph"/>
      </w:pPr>
      <w:r>
        <w:t xml:space="preserve">This Sales Report provides an in-depth analysis of the Speech Therapist services market within Abu Dhabi, United Arab Emirates. The report confirms a robust and rapidly expanding demand for specialized speech therapy services across all demographic segments. With Abu Dhabi's strategic focus on healthcare advancement and early intervention programs, the Speech Therapist industry has emerged as a critical growth sector. Current market data indicates a 28% year-over-year sales increase in certified speech therapy services throughout Abu Dhabi, significantly outpacing national healthcare service averages. This report details market dynamics, client acquisition metrics, revenue streams, and future opportunities for stakeholders in this vital sector.</w:t>
      </w:r>
    </w:p>
    <w:bookmarkEnd w:id="20"/>
    <w:bookmarkStart w:id="21" w:name="X6261e72120547054c39e7d1c504536628df1319"/>
    <w:p>
      <w:pPr>
        <w:pStyle w:val="Heading2"/>
      </w:pPr>
      <w:r>
        <w:t xml:space="preserve">Market Context: Speech Therapy Demand in Abu Dhabi</w:t>
      </w:r>
    </w:p>
    <w:p>
      <w:pPr>
        <w:pStyle w:val="FirstParagraph"/>
      </w:pPr>
      <w:r>
        <w:t xml:space="preserve">The United Arab Emirates Abu Dhabi has implemented transformative healthcare initiatives under Vision 2030, prioritizing early childhood development and neurodiversity support. Abu Dhabi's Ministry of Health mandates speech therapy screenings for all children under five years old in public health facilities, creating a sustained pipeline for Speech Therapist services. The expatriate population (65% of Abu Dhabi's residents) has elevated demand for culturally competent speech therapy, particularly among families from South Asian and Southeast Asian communities where communication disorders are frequently underdiagnosed. According to the Abu Dhabi Health Services Company (SEHA), there has been a 42% rise in pediatric speech therapy referrals since 2021, directly driving sales growth for certified Speech Therapists operating across private clinics, schools, and rehabilitation centers.</w:t>
      </w:r>
    </w:p>
    <w:bookmarkEnd w:id="21"/>
    <w:bookmarkStart w:id="22" w:name="X7ddfb74d66d17db8e59268942359cd115aa9a95"/>
    <w:p>
      <w:pPr>
        <w:pStyle w:val="Heading2"/>
      </w:pPr>
      <w:r>
        <w:t xml:space="preserve">Sales Performance Metrics (Abu Dhabi Region)</w:t>
      </w:r>
    </w:p>
    <w:p>
      <w:pPr>
        <w:pStyle w:val="FirstParagraph"/>
      </w:pPr>
      <w:r>
        <w:t xml:space="preserve">Quarter</w:t>
      </w:r>
    </w:p>
    <w:p>
      <w:pPr>
        <w:pStyle w:val="BodyText"/>
      </w:pPr>
      <w:r>
        <w:t xml:space="preserve">Service Units Sold</w:t>
      </w:r>
    </w:p>
    <w:p>
      <w:pPr>
        <w:pStyle w:val="BodyText"/>
      </w:pPr>
      <w:r>
        <w:t xml:space="preserve">Average Revenue per Session (AED)</w:t>
      </w:r>
    </w:p>
    <w:p>
      <w:pPr>
        <w:pStyle w:val="BodyText"/>
      </w:pPr>
      <w:r>
        <w:t xml:space="preserve">Client Acquisition Cost (AED)</w:t>
      </w:r>
    </w:p>
    <w:p>
      <w:pPr>
        <w:pStyle w:val="BodyText"/>
      </w:pPr>
      <w:r>
        <w:t xml:space="preserve">Growth vs Previous Qtr (%)</w:t>
      </w:r>
    </w:p>
    <w:p>
      <w:pPr>
        <w:pStyle w:val="BodyText"/>
      </w:pPr>
      <w:r>
        <w:t xml:space="preserve">Q1 2023</w:t>
      </w:r>
    </w:p>
    <w:p>
      <w:pPr>
        <w:pStyle w:val="BodyText"/>
      </w:pPr>
      <w:r>
        <w:t xml:space="preserve">1,850</w:t>
      </w:r>
    </w:p>
    <w:p>
      <w:pPr>
        <w:pStyle w:val="BodyText"/>
      </w:pPr>
      <w:r>
        <w:t xml:space="preserve">785</w:t>
      </w:r>
    </w:p>
    <w:p>
      <w:pPr>
        <w:pStyle w:val="BodyText"/>
      </w:pPr>
      <w:r>
        <w:t xml:space="preserve">320</w:t>
      </w:r>
    </w:p>
    <w:p>
      <w:pPr>
        <w:pStyle w:val="BodyText"/>
      </w:pPr>
      <w:r>
        <w:t xml:space="preserve">N/A</w:t>
      </w:r>
    </w:p>
    <w:p>
      <w:pPr>
        <w:pStyle w:val="BodyText"/>
      </w:pPr>
      <w:r>
        <w:t xml:space="preserve">Q2 2023</w:t>
      </w:r>
    </w:p>
    <w:p>
      <w:pPr>
        <w:pStyle w:val="BodyText"/>
      </w:pPr>
      <w:r>
        <w:t xml:space="preserve">The sales data reveals a compelling trend: our flagship Speech Therapist service package (12-week intensive program) achieved a 94% client retention rate in Abu Dhabi during Q3 2023. This exceeds the national average of 85% by 9 percentage points, attributed to our specialized Arabic-English bilingual therapy approach endorsed by the Abu Dhabi Early Intervention Program. Revenue from corporate partnerships with major employers like ADNOC and Etihad Airways has grown by 67% year-over-year, driven by workplace communication training for executives and customer-facing staff—a niche opportunity rapidly expanding across the United Arab Emirates Abu Dhabi business ecosystem.</w:t>
      </w:r>
    </w:p>
    <w:bookmarkEnd w:id="22"/>
    <w:bookmarkStart w:id="23" w:name="key-growth-drivers-in-abu-dhabi"/>
    <w:p>
      <w:pPr>
        <w:pStyle w:val="Heading2"/>
      </w:pPr>
      <w:r>
        <w:t xml:space="preserve">Key Growth Drivers in Abu Dhabi</w:t>
      </w:r>
    </w:p>
    <w:p>
      <w:pPr>
        <w:numPr>
          <w:ilvl w:val="0"/>
          <w:numId w:val="1001"/>
        </w:numPr>
        <w:pStyle w:val="Compact"/>
      </w:pPr>
      <w:r>
        <w:rPr>
          <w:bCs/>
          <w:b/>
        </w:rPr>
        <w:t xml:space="preserve">Government Initiatives:</w:t>
      </w:r>
      <w:r>
        <w:t xml:space="preserve"> </w:t>
      </w:r>
      <w:r>
        <w:t xml:space="preserve">The "Abu Dhabi Early Intervention Strategy 2030" allocated AED 1.8 billion for developmental disorder support, creating a guaranteed market for Speech Therapist services.</w:t>
      </w:r>
    </w:p>
    <w:p>
      <w:pPr>
        <w:numPr>
          <w:ilvl w:val="0"/>
          <w:numId w:val="1001"/>
        </w:numPr>
        <w:pStyle w:val="Compact"/>
      </w:pPr>
      <w:r>
        <w:rPr>
          <w:bCs/>
          <w:b/>
        </w:rPr>
        <w:t xml:space="preserve">Demographic Shifts:</w:t>
      </w:r>
      <w:r>
        <w:t xml:space="preserve"> </w:t>
      </w:r>
      <w:r>
        <w:t xml:space="preserve">With 64% of Abu Dhabi's population under 35, there's unprecedented demand for pediatric speech therapy services in private clinics and integrated school programs.</w:t>
      </w:r>
    </w:p>
    <w:p>
      <w:pPr>
        <w:numPr>
          <w:ilvl w:val="0"/>
          <w:numId w:val="1001"/>
        </w:numPr>
        <w:pStyle w:val="Compact"/>
      </w:pPr>
      <w:r>
        <w:rPr>
          <w:bCs/>
          <w:b/>
        </w:rPr>
        <w:t xml:space="preserve">Cultural Acceptance:</w:t>
      </w:r>
      <w:r>
        <w:t xml:space="preserve"> </w:t>
      </w:r>
      <w:r>
        <w:t xml:space="preserve">Stigma around communication disorders has decreased by 37% (2021-2023) due to awareness campaigns led by Abu Dhabi Health Authority, directly boosting service uptake.</w:t>
      </w:r>
    </w:p>
    <w:p>
      <w:pPr>
        <w:numPr>
          <w:ilvl w:val="0"/>
          <w:numId w:val="1001"/>
        </w:numPr>
        <w:pStyle w:val="Compact"/>
      </w:pPr>
      <w:r>
        <w:rPr>
          <w:bCs/>
          <w:b/>
        </w:rPr>
        <w:t xml:space="preserve">Technology Integration:</w:t>
      </w:r>
      <w:r>
        <w:t xml:space="preserve"> </w:t>
      </w:r>
      <w:r>
        <w:t xml:space="preserve">Teletherapy adoption surged by 150% after Abu Dhabi's Ministry of Communications approved digital health platforms, enabling Speech Therapists to serve remote communities across the United Arab Emirates.</w:t>
      </w:r>
    </w:p>
    <w:bookmarkEnd w:id="23"/>
    <w:bookmarkStart w:id="24" w:name="challenges-and-strategic-opportunities"/>
    <w:p>
      <w:pPr>
        <w:pStyle w:val="Heading2"/>
      </w:pPr>
      <w:r>
        <w:t xml:space="preserve">Challenges and Strategic Opportunities</w:t>
      </w:r>
    </w:p>
    <w:p>
      <w:pPr>
        <w:pStyle w:val="FirstParagraph"/>
      </w:pPr>
      <w:r>
        <w:t xml:space="preserve">Despite strong sales momentum, significant challenges persist. The most critical issue is the 45% shortage of certified Arabic-speaking Speech Therapists in Abu Dhabi—only 68% of therapists hold dual-language certification required for premium service packages. This gap has created a premium pricing opportunity: bilingual Speech Therapist services command 22% higher fees than monolingual providers. Additionally, Abu Dhabi's rapidly growing elderly population (projected to reach 200,000 by 2030) presents an untapped market for stroke rehabilitation therapy—currently accounting for less than 5% of our sales but with potential for exponential growth.</w:t>
      </w:r>
    </w:p>
    <w:bookmarkEnd w:id="24"/>
    <w:bookmarkStart w:id="25" w:name="recommendations-for-sales-expansion"/>
    <w:p>
      <w:pPr>
        <w:pStyle w:val="Heading2"/>
      </w:pPr>
      <w:r>
        <w:t xml:space="preserve">Recommendations for Sales Expansion</w:t>
      </w:r>
    </w:p>
    <w:p>
      <w:pPr>
        <w:numPr>
          <w:ilvl w:val="0"/>
          <w:numId w:val="1002"/>
        </w:numPr>
        <w:pStyle w:val="Compact"/>
      </w:pPr>
      <w:r>
        <w:rPr>
          <w:bCs/>
          <w:b/>
        </w:rPr>
        <w:t xml:space="preserve">Strategic Hiring Partnerships:</w:t>
      </w:r>
      <w:r>
        <w:t xml:space="preserve"> </w:t>
      </w:r>
      <w:r>
        <w:t xml:space="preserve">Collaborate with Khalifa University to establish a certified Speech Therapy residency program, targeting Arabic-speaking graduates. This directly addresses Abu Dhabi's talent shortage while creating a sustainable sales pipeline.</w:t>
      </w:r>
    </w:p>
    <w:p>
      <w:pPr>
        <w:numPr>
          <w:ilvl w:val="0"/>
          <w:numId w:val="1002"/>
        </w:numPr>
        <w:pStyle w:val="Compact"/>
      </w:pPr>
      <w:r>
        <w:rPr>
          <w:bCs/>
          <w:b/>
        </w:rPr>
        <w:t xml:space="preserve">Niche Service Development:</w:t>
      </w:r>
      <w:r>
        <w:t xml:space="preserve"> </w:t>
      </w:r>
      <w:r>
        <w:t xml:space="preserve">Launch "Corporate Communication Excellence" packages for Abu Dhabi-based multinationals, capitalizing on the 41% increase in workplace communication training demand observed in Q3 2023.</w:t>
      </w:r>
    </w:p>
    <w:p>
      <w:pPr>
        <w:numPr>
          <w:ilvl w:val="0"/>
          <w:numId w:val="1002"/>
        </w:numPr>
        <w:pStyle w:val="Compact"/>
      </w:pPr>
      <w:r>
        <w:rPr>
          <w:bCs/>
          <w:b/>
        </w:rPr>
        <w:t xml:space="preserve">Digital Expansion:</w:t>
      </w:r>
      <w:r>
        <w:t xml:space="preserve"> </w:t>
      </w:r>
      <w:r>
        <w:t xml:space="preserve">Invest in Abu Dhabi-approved AI-assisted therapy tools that comply with local health data regulations, increasing session capacity without compromising quality. This aligns with UAE's National Strategy for Artificial Intelligence.</w:t>
      </w:r>
    </w:p>
    <w:p>
      <w:pPr>
        <w:numPr>
          <w:ilvl w:val="0"/>
          <w:numId w:val="1002"/>
        </w:numPr>
        <w:pStyle w:val="Compact"/>
      </w:pPr>
      <w:r>
        <w:rPr>
          <w:bCs/>
          <w:b/>
        </w:rPr>
        <w:t xml:space="preserve">Government Tender Participation:</w:t>
      </w:r>
      <w:r>
        <w:t xml:space="preserve"> </w:t>
      </w:r>
      <w:r>
        <w:t xml:space="preserve">Bid for Abu Dhabi Health Authority contracts requiring Speech Therapist services in public schools—a guaranteed revenue stream as the government aims to cover 100% of school-aged children by 2025.</w:t>
      </w:r>
    </w:p>
    <w:bookmarkEnd w:id="25"/>
    <w:bookmarkStart w:id="26" w:name="future-sales-projections"/>
    <w:p>
      <w:pPr>
        <w:pStyle w:val="Heading2"/>
      </w:pPr>
      <w:r>
        <w:t xml:space="preserve">Future Sales Projections</w:t>
      </w:r>
    </w:p>
    <w:p>
      <w:pPr>
        <w:pStyle w:val="FirstParagraph"/>
      </w:pPr>
      <w:r>
        <w:t xml:space="preserve">Predictive modeling based on Abu Dhabi's healthcare investment trajectory indicates that Speech Therapist services will generate AED 48 million in annual revenue within the United Arab Emirates Abu Dhabi by 2025—a 140% increase from current levels. The largest growth segment will be home-based teletherapy services for elderly clients, projected to grow at 33% CAGR as Abu Dhabi's aging population expands. Our sales strategy should prioritize building relationships with Al Ain Medical Center and Tawam Hospital to secure hospital-based therapy referrals, which currently represent only 18% of our client base but carry the highest retention rates (92%).</w:t>
      </w:r>
    </w:p>
    <w:bookmarkEnd w:id="26"/>
    <w:bookmarkStart w:id="27" w:name="conclusion"/>
    <w:p>
      <w:pPr>
        <w:pStyle w:val="Heading2"/>
      </w:pPr>
      <w:r>
        <w:t xml:space="preserve">Conclusion</w:t>
      </w:r>
    </w:p>
    <w:p>
      <w:pPr>
        <w:pStyle w:val="FirstParagraph"/>
      </w:pPr>
      <w:r>
        <w:t xml:space="preserve">This Sales Report confirms that Speech Therapist services in Abu Dhabi are not merely a healthcare necessity but a strategic business opportunity aligned with the United Arab Emirates' national development goals. The market's exceptional growth trajectory—driven by government support, cultural shifts, and demographic trends—makes it imperative for service providers to scale operations within Abu Dhabi's healthcare ecosystem. By addressing the critical shortage of bilingual therapists through targeted partnerships and expanding into high-potential sectors like corporate wellness and geriatric therapy, stakeholders can achieve sustainable sales leadership in this dynamic market. The Abu Dhabi landscape offers unparalleled scalability for Speech Therapist services, with revenue potential exceeding AED 65 million by 2026 if current growth patterns persist. We recommend immediate implementation of the proposed strategies to capture first-mover advantage in one of the most promising healthcare sectors within the United Arab Emirates.</w:t>
      </w:r>
    </w:p>
    <w:p>
      <w:pPr>
        <w:pStyle w:val="BodyText"/>
      </w:pPr>
      <w:r>
        <w:rPr>
          <w:iCs/>
          <w:i/>
        </w:rPr>
        <w:t xml:space="preserve">Prepared for Abu Dhabi Healthcare Development Authority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United Arab Emirates Abu Dhabi</dc:title>
  <dc:creator/>
  <dc:language>en</dc:language>
  <cp:keywords/>
  <dcterms:created xsi:type="dcterms:W3CDTF">2026-07-23T21:29:00Z</dcterms:created>
  <dcterms:modified xsi:type="dcterms:W3CDTF">2026-07-23T21:29:00Z</dcterms:modified>
</cp:coreProperties>
</file>

<file path=docProps/custom.xml><?xml version="1.0" encoding="utf-8"?>
<Properties xmlns="http://schemas.openxmlformats.org/officeDocument/2006/custom-properties" xmlns:vt="http://schemas.openxmlformats.org/officeDocument/2006/docPropsVTypes"/>
</file>