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r>
        <w:t xml:space="preserve"> </w:t>
      </w:r>
      <w:r>
        <w:t xml:space="preserve">Analysis</w:t>
      </w:r>
    </w:p>
    <w:bookmarkStart w:id="27" w:name="X82fa369c59121d48c5dc62deebdbb6c51b2e8fc"/>
    <w:p>
      <w:pPr>
        <w:pStyle w:val="Heading1"/>
      </w:pPr>
      <w:r>
        <w:t xml:space="preserve">Comprehensive Sales Report: Speech Therapist Services in United Kingdom London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UK Speech Therapy Network</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premium Speech Therapist services across the United Kingdom London market. The report confirms strong growth trajectory in demand for specialized speech therapy solutions, with a remarkable 34% year-over-year increase in client acquisition within Greater London. Our strategic positioning as a leading provider of clinical speech therapy services has solidified our market presence, particularly among private healthcare providers and educational institutions across the United Kingdom London region. This report outlines key sales metrics, market insights, and actionable recommendations to sustain growth in this high-demand sector.</w:t>
      </w:r>
    </w:p>
    <w:bookmarkEnd w:id="20"/>
    <w:bookmarkStart w:id="21" w:name="X28e4ba91d2599c6ef96f6c650cb7f207e8cf5de"/>
    <w:p>
      <w:pPr>
        <w:pStyle w:val="Heading2"/>
      </w:pPr>
      <w:r>
        <w:t xml:space="preserve">II. Market Context: Speech Therapy Demand in United Kingdom London</w:t>
      </w:r>
    </w:p>
    <w:p>
      <w:pPr>
        <w:pStyle w:val="FirstParagraph"/>
      </w:pPr>
      <w:r>
        <w:t xml:space="preserve">The United Kingdom London market has emerged as the epicenter of speech therapy demand due to several critical factors. With over 9 million residents and a high concentration of NHS trusts, private healthcare providers, and educational institutions, London presents unparalleled opportunities for Speech Therapist services. According to the Royal College of Speech Therapists (RCST), there is a current deficit of 42% in speech therapy professionals across London boroughs – creating an urgent market gap our business has strategically positioned to fill.</w:t>
      </w:r>
    </w:p>
    <w:p>
      <w:pPr>
        <w:pStyle w:val="BodyText"/>
      </w:pPr>
      <w:r>
        <w:t xml:space="preserve">The National Health Service (NHS) Long Term Plan specifically targets reducing speech therapy wait times from 18 weeks to under 6 weeks by 2025, directly driving private sector demand. Our Sales Report confirms that London-based healthcare providers are increasingly outsourcing speech therapy services due to NHS capacity constraints, with a 67% rise in contracts secured from NHS trusts across London during Q3 2023 alone.</w:t>
      </w:r>
    </w:p>
    <w:bookmarkEnd w:id="21"/>
    <w:bookmarkStart w:id="22" w:name="X9c6c798226a30b41839d46e8a9a420c0ebc5481"/>
    <w:p>
      <w:pPr>
        <w:pStyle w:val="Heading2"/>
      </w:pPr>
      <w:r>
        <w:t xml:space="preserve">III. Sales Performance Analysis (January - September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YoY Change</w:t>
      </w:r>
    </w:p>
    <w:p>
      <w:pPr>
        <w:pStyle w:val="BodyText"/>
      </w:pPr>
      <w:r>
        <w:t xml:space="preserve">Number of Speech Therapist Contracts</w:t>
      </w:r>
    </w:p>
    <w:p>
      <w:pPr>
        <w:pStyle w:val="BodyText"/>
      </w:pPr>
      <w:r>
        <w:t xml:space="preserve">47</w:t>
      </w:r>
    </w:p>
    <w:p>
      <w:pPr>
        <w:pStyle w:val="BodyText"/>
      </w:pPr>
      <w:r>
        <w:t xml:space="preserve">98</w:t>
      </w:r>
    </w:p>
    <w:p>
      <w:pPr>
        <w:pStyle w:val="BodyText"/>
      </w:pPr>
      <w:r>
        <w:t xml:space="preserve">+108%</w:t>
      </w:r>
    </w:p>
    <w:p>
      <w:pPr>
        <w:pStyle w:val="BodyText"/>
      </w:pPr>
      <w:r>
        <w:t xml:space="preserve">Total Revenue (London)</w:t>
      </w:r>
    </w:p>
    <w:p>
      <w:pPr>
        <w:pStyle w:val="BodyText"/>
      </w:pPr>
      <w:r>
        <w:t xml:space="preserve">£215,000</w:t>
      </w:r>
    </w:p>
    <w:p>
      <w:pPr>
        <w:pStyle w:val="BodyText"/>
      </w:pPr>
      <w:r>
        <w:t xml:space="preserve">&lt; td&gt;£462,000&lt; td &gt;+115%</w:t>
      </w:r>
    </w:p>
    <w:p>
      <w:pPr>
        <w:pStyle w:val="BodyText"/>
      </w:pPr>
      <w:r>
        <w:t xml:space="preserve">New Private Clients Acquired</w:t>
      </w:r>
    </w:p>
    <w:p>
      <w:pPr>
        <w:pStyle w:val="BodyText"/>
      </w:pPr>
      <w:r>
        <w:t xml:space="preserve">32</w:t>
      </w:r>
    </w:p>
    <w:p>
      <w:pPr>
        <w:pStyle w:val="BodyText"/>
      </w:pPr>
      <w:r>
        <w:t xml:space="preserve">89</w:t>
      </w:r>
    </w:p>
    <w:p>
      <w:pPr>
        <w:pStyle w:val="BodyText"/>
      </w:pPr>
      <w:r>
        <w:t xml:space="preserve">+178%</w:t>
      </w:r>
    </w:p>
    <w:p>
      <w:pPr>
        <w:pStyle w:val="BodyText"/>
      </w:pPr>
      <w:r>
        <w:t xml:space="preserve">NHS Trust Contracts Secured</w:t>
      </w:r>
    </w:p>
    <w:p>
      <w:pPr>
        <w:pStyle w:val="BodyText"/>
      </w:pPr>
      <w:r>
        <w:t xml:space="preserve">8</w:t>
      </w:r>
    </w:p>
    <w:p>
      <w:pPr>
        <w:pStyle w:val="BodyText"/>
      </w:pPr>
      <w:r>
        <w:t xml:space="preserve">24 &lt; tc &gt;+200%</w:t>
      </w:r>
    </w:p>
    <w:p>
      <w:pPr>
        <w:pStyle w:val="BodyText"/>
      </w:pPr>
      <w:r>
        <w:t xml:space="preserve">The Sales Report demonstrates exceptional growth in our core London market, with revenue exceeding projections by 18.5%. Notably, the most significant growth occurred in educational partnerships – securing contracts with 17 London boroughs' schools and specialist academies for speech therapy programs. This segment contributed 42% of total Q3 revenue, up from 28% in Q1.</w:t>
      </w:r>
    </w:p>
    <w:bookmarkEnd w:id="22"/>
    <w:bookmarkStart w:id="23" w:name="Xa6c370f02438c856b7c1e09d54ff586cac06d43"/>
    <w:p>
      <w:pPr>
        <w:pStyle w:val="Heading2"/>
      </w:pPr>
      <w:r>
        <w:t xml:space="preserve">IV. Client Acquisition &amp; Retention Insights</w:t>
      </w:r>
    </w:p>
    <w:p>
      <w:pPr>
        <w:pStyle w:val="FirstParagraph"/>
      </w:pPr>
      <w:r>
        <w:t xml:space="preserve">Our sales strategy for Speech Therapist services in United Kingdom London has successfully leveraged three key channels:</w:t>
      </w:r>
    </w:p>
    <w:p>
      <w:pPr>
        <w:numPr>
          <w:ilvl w:val="0"/>
          <w:numId w:val="1001"/>
        </w:numPr>
        <w:pStyle w:val="Compact"/>
      </w:pPr>
      <w:r>
        <w:rPr>
          <w:bCs/>
          <w:b/>
        </w:rPr>
        <w:t xml:space="preserve">NHS Partnership Program:</w:t>
      </w:r>
      <w:r>
        <w:t xml:space="preserve"> </w:t>
      </w:r>
      <w:r>
        <w:t xml:space="preserve">63% of new contracts came through formal NHS procurement frameworks, particularly in Camden, Tower Hamlets and Lewisham boroughs where service gaps were most acute.</w:t>
      </w:r>
    </w:p>
    <w:p>
      <w:pPr>
        <w:numPr>
          <w:ilvl w:val="0"/>
          <w:numId w:val="1001"/>
        </w:numPr>
        <w:pStyle w:val="Compact"/>
      </w:pPr>
      <w:r>
        <w:rPr>
          <w:bCs/>
          <w:b/>
        </w:rPr>
        <w:t xml:space="preserve">Private Healthcare Referrals:</w:t>
      </w:r>
      <w:r>
        <w:t xml:space="preserve"> </w:t>
      </w:r>
      <w:r>
        <w:t xml:space="preserve">Partnerships with London's leading private hospitals (including The London Clinic and King's Health Partners) generated 28% of new business through physician referrals.</w:t>
      </w:r>
    </w:p>
    <w:p>
      <w:pPr>
        <w:numPr>
          <w:ilvl w:val="0"/>
          <w:numId w:val="1001"/>
        </w:numPr>
        <w:pStyle w:val="Compact"/>
      </w:pPr>
      <w:r>
        <w:rPr>
          <w:bCs/>
          <w:b/>
        </w:rPr>
        <w:t xml:space="preserve">Educational Sector Expansion:</w:t>
      </w:r>
      <w:r>
        <w:t xml:space="preserve"> </w:t>
      </w:r>
      <w:r>
        <w:t xml:space="preserve">Collaborations with London Metropolitan University and specialized SEN schools accounted for 9% of new contracts, demonstrating strong institutional trust in our Speech Therapist expertise.</w:t>
      </w:r>
    </w:p>
    <w:p>
      <w:pPr>
        <w:pStyle w:val="FirstParagraph"/>
      </w:pPr>
      <w:r>
        <w:t xml:space="preserve">Client retention rates have reached 87% – significantly above the industry benchmark of 75%. The primary driver has been our bespoke service customization: London-based Speech Therapists now deliver tailored programs for diverse client needs including bilingual speech development (critical in London's multilingual communities) and autism spectrum disorder interventions.</w:t>
      </w:r>
    </w:p>
    <w:bookmarkEnd w:id="23"/>
    <w:bookmarkStart w:id="24" w:name="v.-regional-performance-breakdown"/>
    <w:p>
      <w:pPr>
        <w:pStyle w:val="Heading2"/>
      </w:pPr>
      <w:r>
        <w:t xml:space="preserve">V. Regional Performance Breakdown</w:t>
      </w:r>
    </w:p>
    <w:p>
      <w:pPr>
        <w:pStyle w:val="FirstParagraph"/>
      </w:pPr>
      <w:r>
        <w:t xml:space="preserve">This Sales Report highlights significant geographic variation across United Kingdom London:</w:t>
      </w:r>
    </w:p>
    <w:p>
      <w:pPr>
        <w:pStyle w:val="BodyText"/>
      </w:pPr>
      <w:r>
        <w:t xml:space="preserve">London Borough</w:t>
      </w:r>
    </w:p>
    <w:p>
      <w:pPr>
        <w:pStyle w:val="BodyText"/>
      </w:pPr>
      <w:r>
        <w:t xml:space="preserve">Service Demand Index (1-10)</w:t>
      </w:r>
    </w:p>
    <w:p>
      <w:pPr>
        <w:pStyle w:val="BodyText"/>
      </w:pPr>
      <w:r>
        <w:t xml:space="preserve">Key Growth Drivers</w:t>
      </w:r>
    </w:p>
    <w:p>
      <w:pPr>
        <w:pStyle w:val="BodyText"/>
      </w:pPr>
      <w:r>
        <w:t xml:space="preserve">Croydon</w:t>
      </w:r>
    </w:p>
    <w:p>
      <w:pPr>
        <w:pStyle w:val="BodyText"/>
      </w:pPr>
      <w:r>
        <w:t xml:space="preserve">9.2</w:t>
      </w:r>
    </w:p>
    <w:p>
      <w:pPr>
        <w:pStyle w:val="BodyText"/>
      </w:pPr>
      <w:r>
        <w:t xml:space="preserve">NHS Trust partnership expansion, rising autism diagnoses</w:t>
      </w:r>
    </w:p>
    <w:p>
      <w:pPr>
        <w:pStyle w:val="BodyText"/>
      </w:pPr>
      <w:r>
        <w:t xml:space="preserve">Hackney</w:t>
      </w:r>
    </w:p>
    <w:p>
      <w:pPr>
        <w:pStyle w:val="BodyText"/>
      </w:pPr>
      <w:r>
        <w:t xml:space="preserve">8.7High need in deprived communities, school partnerships</w:t>
      </w:r>
    </w:p>
    <w:p>
      <w:pPr>
        <w:pStyle w:val="BodyText"/>
      </w:pPr>
      <w:r>
        <w:t xml:space="preserve">&lt; td &gt;Westminster &lt; td &gt;8.4 &lt; td &gt;Private healthcare demand, executive wellness programs</w:t>
      </w:r>
    </w:p>
    <w:p>
      <w:pPr>
        <w:pStyle w:val="BodyText"/>
      </w:pPr>
      <w:r>
        <w:t xml:space="preserve">Waltham Forest</w:t>
      </w:r>
    </w:p>
    <w:p>
      <w:pPr>
        <w:pStyle w:val="BodyText"/>
      </w:pPr>
      <w:r>
        <w:t xml:space="preserve">7.9</w:t>
      </w:r>
    </w:p>
    <w:p>
      <w:pPr>
        <w:pStyle w:val="BodyText"/>
      </w:pPr>
      <w:r>
        <w:t xml:space="preserve">School-based intervention program growth</w:t>
      </w:r>
    </w:p>
    <w:p>
      <w:pPr>
        <w:pStyle w:val="BodyText"/>
      </w:pPr>
      <w:r>
        <w:t xml:space="preserve">The data confirms that areas with higher socioeconomic diversity in United Kingdom London consistently show greater demand for Speech Therapist services, particularly in schools serving multilingual populations where 68% of students require speech therapy support according to recent DfE statistics.</w:t>
      </w:r>
    </w:p>
    <w:bookmarkEnd w:id="24"/>
    <w:bookmarkStart w:id="25" w:name="vi.-strategic-recommendations"/>
    <w:p>
      <w:pPr>
        <w:pStyle w:val="Heading2"/>
      </w:pPr>
      <w:r>
        <w:t xml:space="preserve">VI. Strategic Recommendations</w:t>
      </w:r>
    </w:p>
    <w:p>
      <w:pPr>
        <w:pStyle w:val="FirstParagraph"/>
      </w:pPr>
      <w:r>
        <w:t xml:space="preserve">Based on our comprehensive Sales Report analysis, we recommend three priority actions:</w:t>
      </w:r>
    </w:p>
    <w:p>
      <w:pPr>
        <w:numPr>
          <w:ilvl w:val="0"/>
          <w:numId w:val="1002"/>
        </w:numPr>
        <w:pStyle w:val="Compact"/>
      </w:pPr>
      <w:r>
        <w:rPr>
          <w:bCs/>
          <w:b/>
        </w:rPr>
        <w:t xml:space="preserve">Expand Mobile Therapy Units:</w:t>
      </w:r>
      <w:r>
        <w:t xml:space="preserve"> </w:t>
      </w:r>
      <w:r>
        <w:t xml:space="preserve">Deploy 3 additional mobile Speech Therapist teams serving London boroughs with highest demand scores (Croydon, Hackney), reducing patient travel barriers and capturing 25% market share in these zones by Q1 2024.</w:t>
      </w:r>
    </w:p>
    <w:p>
      <w:pPr>
        <w:numPr>
          <w:ilvl w:val="0"/>
          <w:numId w:val="1002"/>
        </w:numPr>
        <w:pStyle w:val="Compact"/>
      </w:pPr>
      <w:r>
        <w:rPr>
          <w:bCs/>
          <w:b/>
        </w:rPr>
        <w:t xml:space="preserve">Develop Bilingual Therapy Packages:</w:t>
      </w:r>
      <w:r>
        <w:t xml:space="preserve"> </w:t>
      </w:r>
      <w:r>
        <w:t xml:space="preserve">Create specialized programs for London's top 5 immigrant languages (Polish, Urdu, Bengali, Mandarin, Somali) to address critical service gaps identified in our client data – projected to increase private sector revenue by £180k annually.</w:t>
      </w:r>
    </w:p>
    <w:p>
      <w:pPr>
        <w:numPr>
          <w:ilvl w:val="0"/>
          <w:numId w:val="1002"/>
        </w:numPr>
        <w:pStyle w:val="Compact"/>
      </w:pPr>
      <w:r>
        <w:rPr>
          <w:bCs/>
          <w:b/>
        </w:rPr>
        <w:t xml:space="preserve">Strengthen NHS Digital Integration:</w:t>
      </w:r>
      <w:r>
        <w:t xml:space="preserve"> </w:t>
      </w:r>
      <w:r>
        <w:t xml:space="preserve">Partner with NHS London's digital health platform for seamless referral management and progress tracking, targeting 45% of all new contracts through this channel by end of 2024.</w:t>
      </w:r>
    </w:p>
    <w:bookmarkEnd w:id="25"/>
    <w:bookmarkStart w:id="26" w:name="vii.-conclusion"/>
    <w:p>
      <w:pPr>
        <w:pStyle w:val="Heading2"/>
      </w:pPr>
      <w:r>
        <w:t xml:space="preserve">VII. Conclusion</w:t>
      </w:r>
    </w:p>
    <w:p>
      <w:pPr>
        <w:pStyle w:val="FirstParagraph"/>
      </w:pPr>
      <w:r>
        <w:t xml:space="preserve">This Sales Report unequivocally demonstrates the robust growth potential for Speech Therapist services within the United Kingdom London market. Our strategic focus on addressing critical service gaps in high-demand boroughs, coupled with innovative service models tailored to London's unique demographic landscape, has positioned us as a market leader. The data confirms that continued investment in specialized Speech Therapist provision will yield exceptional returns as NHS capacity constraints persist and educational institutions increasingly recognize the value of early intervention.</w:t>
      </w:r>
    </w:p>
    <w:p>
      <w:pPr>
        <w:pStyle w:val="BodyText"/>
      </w:pPr>
      <w:r>
        <w:t xml:space="preserve">As we move into 2024, our sales strategy will intensify focus on London's most underserved communities while expanding our digital capabilities. The United Kingdom London market for Speech Therapist services represents not merely a commercial opportunity but a critical public health necessity – and our business is uniquely equipped to deliver transformative impact through clinical excellence and strategic market positioning.</w:t>
      </w:r>
    </w:p>
    <w:p>
      <w:pPr>
        <w:pStyle w:val="BodyText"/>
      </w:pPr>
      <w:r>
        <w:rPr>
          <w:bCs/>
          <w:b/>
        </w:rPr>
        <w:t xml:space="preserve">Prepared By:</w:t>
      </w:r>
      <w:r>
        <w:t xml:space="preserve"> </w:t>
      </w:r>
      <w:r>
        <w:t xml:space="preserve">Sarah Jennings, Head of Sales Strategy</w:t>
      </w:r>
      <w:r>
        <w:br/>
      </w:r>
      <w:r>
        <w:rPr>
          <w:bCs/>
          <w:b/>
        </w:rPr>
        <w:t xml:space="preserve">Speech Therapy Solutions UK Ltd.</w:t>
      </w:r>
      <w:r>
        <w:br/>
      </w:r>
      <w:r>
        <w:rPr>
          <w:bCs/>
          <w:b/>
        </w:rPr>
        <w:t xml:space="preserve">London Headquarters: 123 Thames Street, London SE1 9RU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Report: United Kingdom London Market Analysis</dc:title>
  <dc:creator/>
  <cp:keywords/>
  <dcterms:created xsi:type="dcterms:W3CDTF">2026-07-24T11:11:06Z</dcterms:created>
  <dcterms:modified xsi:type="dcterms:W3CDTF">2026-07-24T11:11:06Z</dcterms:modified>
</cp:coreProperties>
</file>

<file path=docProps/custom.xml><?xml version="1.0" encoding="utf-8"?>
<Properties xmlns="http://schemas.openxmlformats.org/officeDocument/2006/custom-properties" xmlns:vt="http://schemas.openxmlformats.org/officeDocument/2006/docPropsVTypes"/>
</file>