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de41b79d3f3f88099d86a7f5665999ba7e66e1a"/>
    <w:p>
      <w:pPr>
        <w:pStyle w:val="Heading1"/>
      </w:pPr>
      <w:r>
        <w:t xml:space="preserve">Sales Report: Comprehensive Analysis of Speech Therapist Services Across United Kingdom Manchester</w:t>
      </w:r>
    </w:p>
    <w:bookmarkStart w:id="20" w:name="introduction"/>
    <w:p>
      <w:pPr>
        <w:pStyle w:val="Heading2"/>
      </w:pPr>
      <w:r>
        <w:t xml:space="preserve">Introduction</w:t>
      </w:r>
    </w:p>
    <w:p>
      <w:pPr>
        <w:pStyle w:val="FirstParagraph"/>
      </w:pPr>
      <w:r>
        <w:t xml:space="preserve">This Sales Report provides a detailed analysis of the speech therapy market within United Kingdom Manchester, focusing on the operational and commercial performance of our clinical services during Q3 2023. As a leading provider of specialist Speech Therapist solutions in Greater Manchester, we've witnessed significant growth driven by heightened awareness of communication disorders and evolving healthcare needs across the region. This document serves as both an operational summary and strategic roadmap for future expansion within the United Kingdom Manchester landscape.</w:t>
      </w:r>
    </w:p>
    <w:bookmarkEnd w:id="20"/>
    <w:bookmarkStart w:id="21" w:name="X10e3e80366f5658144ad243bd0964d1ac9d4921"/>
    <w:p>
      <w:pPr>
        <w:pStyle w:val="Heading2"/>
      </w:pPr>
      <w:r>
        <w:t xml:space="preserve">Market Context: The Rising Demand for Speech Therapist Services</w:t>
      </w:r>
    </w:p>
    <w:p>
      <w:pPr>
        <w:pStyle w:val="FirstParagraph"/>
      </w:pPr>
      <w:r>
        <w:t xml:space="preserve">Manchester, as a major urban centre in the United Kingdom, faces unique challenges in speech and language development. Recent NHS data indicates that 1 in 5 children across Greater Manchester requires early intervention for communication disorders – a figure exceeding the national average by 18%. This creates an urgent market opportunity for accredited Speech Therapist professionals. Our sales data confirms a 34% year-on-year increase in demand for private speech therapy services within United Kingdom Manchester, with particular growth in school-based interventions and adult neurological rehabilitation following stroke and dementia diagnoses.</w:t>
      </w:r>
    </w:p>
    <w:bookmarkEnd w:id="21"/>
    <w:bookmarkStart w:id="22" w:name="sales-performance-overview"/>
    <w:p>
      <w:pPr>
        <w:pStyle w:val="Heading2"/>
      </w:pPr>
      <w:r>
        <w:t xml:space="preserve">Sales Performance Overview</w:t>
      </w:r>
    </w:p>
    <w:p>
      <w:pPr>
        <w:pStyle w:val="FirstParagraph"/>
      </w:pPr>
      <w:r>
        <w:t xml:space="preserve">Q3 2023 delivered exceptional results across all service lines. Total revenue reached £187,500 – a 41% increase from the previous quarter and 67% above Q3 2022. The sales pipeline demonstrates strong momentum, with new client acquisitions up by 58% compared to last year's same period. Key growth drivers include:</w:t>
      </w:r>
    </w:p>
    <w:p>
      <w:pPr>
        <w:numPr>
          <w:ilvl w:val="0"/>
          <w:numId w:val="1001"/>
        </w:numPr>
        <w:pStyle w:val="Compact"/>
      </w:pPr>
      <w:r>
        <w:rPr>
          <w:bCs/>
          <w:b/>
        </w:rPr>
        <w:t xml:space="preserve">School Partnership Programmes:</w:t>
      </w:r>
      <w:r>
        <w:t xml:space="preserve"> </w:t>
      </w:r>
      <w:r>
        <w:t xml:space="preserve">Secured contracts with 17 additional Manchester primary schools, representing a 230% increase in educational partnerships</w:t>
      </w:r>
    </w:p>
    <w:p>
      <w:pPr>
        <w:numPr>
          <w:ilvl w:val="0"/>
          <w:numId w:val="1001"/>
        </w:numPr>
        <w:pStyle w:val="Compact"/>
      </w:pPr>
      <w:r>
        <w:rPr>
          <w:bCs/>
          <w:b/>
        </w:rPr>
        <w:t xml:space="preserve">Private Pay Clients:</w:t>
      </w:r>
      <w:r>
        <w:t xml:space="preserve"> </w:t>
      </w:r>
      <w:r>
        <w:t xml:space="preserve">Growth of 74% as parents increasingly seek specialist Speech Therapist support beyond NHS waiting lists</w:t>
      </w:r>
    </w:p>
    <w:bookmarkEnd w:id="22"/>
    <w:bookmarkStart w:id="23" w:name="geographic-distribution-of-success"/>
    <w:p>
      <w:pPr>
        <w:pStyle w:val="Heading2"/>
      </w:pPr>
      <w:r>
        <w:t xml:space="preserve">Geographic Distribution of Success</w:t>
      </w:r>
    </w:p>
    <w:p>
      <w:pPr>
        <w:pStyle w:val="FirstParagraph"/>
      </w:pPr>
      <w:r>
        <w:t xml:space="preserve">Our sales performance reveals distinct regional patterns within United Kingdom Manchester. The most lucrative markets are:</w:t>
      </w:r>
    </w:p>
    <w:p>
      <w:pPr>
        <w:pStyle w:val="BodyText"/>
      </w:pPr>
      <w:r>
        <w:t xml:space="preserve">Area</w:t>
      </w:r>
    </w:p>
    <w:p>
      <w:pPr>
        <w:pStyle w:val="BodyText"/>
      </w:pPr>
      <w:r>
        <w:t xml:space="preserve">Revenue Contribution</w:t>
      </w:r>
    </w:p>
    <w:p>
      <w:pPr>
        <w:pStyle w:val="BodyText"/>
      </w:pPr>
      <w:r>
        <w:t xml:space="preserve">Growth vs Previous Quarter</w:t>
      </w:r>
    </w:p>
    <w:p>
      <w:pPr>
        <w:pStyle w:val="BodyText"/>
      </w:pPr>
      <w:r>
        <w:t xml:space="preserve">Manchester City Centre</w:t>
      </w:r>
    </w:p>
    <w:p>
      <w:pPr>
        <w:pStyle w:val="BodyText"/>
      </w:pPr>
      <w:r>
        <w:t xml:space="preserve">32%</w:t>
      </w:r>
    </w:p>
    <w:p>
      <w:pPr>
        <w:pStyle w:val="BodyText"/>
      </w:pPr>
      <w:r>
        <w:t xml:space="preserve">+28%</w:t>
      </w:r>
    </w:p>
    <w:p>
      <w:pPr>
        <w:pStyle w:val="BodyText"/>
      </w:pPr>
      <w:r>
        <w:t xml:space="preserve">Salford &amp; Eccles</w:t>
      </w:r>
    </w:p>
    <w:p>
      <w:pPr>
        <w:pStyle w:val="BodyText"/>
      </w:pPr>
      <w:r>
        <w:t xml:space="preserve">27%</w:t>
      </w:r>
    </w:p>
    <w:p>
      <w:pPr>
        <w:pStyle w:val="BodyText"/>
      </w:pPr>
      <w:r>
        <w:rPr>
          <w:iCs/>
          <w:i/>
          <w:bCs/>
          <w:b/>
        </w:rPr>
        <w:t xml:space="preserve">+45%</w:t>
      </w:r>
    </w:p>
    <w:p>
      <w:pPr>
        <w:pStyle w:val="BodyText"/>
      </w:pPr>
      <w:r>
        <w:t xml:space="preserve">Middleton &amp; Rochdale</w:t>
      </w:r>
    </w:p>
    <w:p>
      <w:pPr>
        <w:pStyle w:val="BodyText"/>
      </w:pPr>
      <w:r>
        <w:t xml:space="preserve">21%</w:t>
      </w:r>
    </w:p>
    <w:p>
      <w:pPr>
        <w:pStyle w:val="BodyText"/>
      </w:pPr>
      <w:r>
        <w:t xml:space="preserve">+62%</w:t>
      </w:r>
    </w:p>
    <w:p>
      <w:pPr>
        <w:pStyle w:val="BodyText"/>
      </w:pPr>
      <w:r>
        <w:t xml:space="preserve">Stockport &amp; Sale</w:t>
      </w:r>
    </w:p>
    <w:p>
      <w:pPr>
        <w:pStyle w:val="BodyText"/>
      </w:pPr>
      <w:r>
        <w:t xml:space="preserve">19%</w:t>
      </w:r>
    </w:p>
    <w:p>
      <w:pPr>
        <w:pStyle w:val="BodyText"/>
      </w:pPr>
      <w:r>
        <w:t xml:space="preserve">+53%</w:t>
      </w:r>
    </w:p>
    <w:bookmarkEnd w:id="23"/>
    <w:bookmarkStart w:id="24" w:name="customer-acquisition-and-retention"/>
    <w:p>
      <w:pPr>
        <w:pStyle w:val="Heading2"/>
      </w:pPr>
      <w:r>
        <w:t xml:space="preserve">Customer Acquisition and Retention</w:t>
      </w:r>
    </w:p>
    <w:p>
      <w:pPr>
        <w:pStyle w:val="FirstParagraph"/>
      </w:pPr>
      <w:r>
        <w:t xml:space="preserve">The success of our Manchester operations hinges on strategic client acquisition. We've implemented a hyper-localized marketing approach within United Kingdom Manchester, including:</w:t>
      </w:r>
    </w:p>
    <w:p>
      <w:pPr>
        <w:numPr>
          <w:ilvl w:val="0"/>
          <w:numId w:val="1002"/>
        </w:numPr>
        <w:pStyle w:val="Compact"/>
      </w:pPr>
      <w:r>
        <w:t xml:space="preserve">Partnerships with Manchester City Council's Early Years Services</w:t>
      </w:r>
    </w:p>
    <w:p>
      <w:pPr>
        <w:numPr>
          <w:ilvl w:val="0"/>
          <w:numId w:val="1002"/>
        </w:numPr>
        <w:pStyle w:val="Compact"/>
      </w:pPr>
      <w:r>
        <w:t xml:space="preserve">Collaborations with 12 specialist children's hospitals across Greater Manchester</w:t>
      </w:r>
    </w:p>
    <w:p>
      <w:pPr>
        <w:numPr>
          <w:ilvl w:val="0"/>
          <w:numId w:val="1002"/>
        </w:numPr>
        <w:pStyle w:val="Compact"/>
      </w:pPr>
      <w:r>
        <w:t xml:space="preserve">Community workshops at 30+ libraries and community centres in Manchester boroughs</w:t>
      </w:r>
    </w:p>
    <w:p>
      <w:pPr>
        <w:pStyle w:val="FirstParagraph"/>
      </w:pPr>
      <w:r>
        <w:t xml:space="preserve">Customer retention rates have reached an industry-leading 89%, driven by our bespoke Speech Therapist care plans. A recent client satisfaction survey revealed that 94% of Manchester-based families reported noticeable communication improvements within the first six therapy sessions – a key differentiator from competitors.</w:t>
      </w:r>
    </w:p>
    <w:bookmarkEnd w:id="24"/>
    <w:bookmarkStart w:id="25" w:name="key-challenges-and-strategic-responses"/>
    <w:p>
      <w:pPr>
        <w:pStyle w:val="Heading2"/>
      </w:pPr>
      <w:r>
        <w:t xml:space="preserve">Key Challenges and Strategic Responses</w:t>
      </w:r>
    </w:p>
    <w:p>
      <w:pPr>
        <w:pStyle w:val="FirstParagraph"/>
      </w:pPr>
      <w:r>
        <w:t xml:space="preserve">Despite robust growth, we identified three critical challenges impacting our Sales Report performance:</w:t>
      </w:r>
    </w:p>
    <w:p>
      <w:pPr>
        <w:numPr>
          <w:ilvl w:val="0"/>
          <w:numId w:val="1003"/>
        </w:numPr>
        <w:pStyle w:val="Compact"/>
      </w:pPr>
      <w:r>
        <w:rPr>
          <w:bCs/>
          <w:b/>
        </w:rPr>
        <w:t xml:space="preserve">Therapist Capacity Shortage:</w:t>
      </w:r>
      <w:r>
        <w:t xml:space="preserve"> </w:t>
      </w:r>
      <w:r>
        <w:t xml:space="preserve">Manchester faces a 43% deficit in qualified Speech Therapists compared to national requirements. Our solution: launched an apprenticeship program with Manchester Metropolitan University, training 15 new clinicians for local service delivery.</w:t>
      </w:r>
    </w:p>
    <w:p>
      <w:pPr>
        <w:numPr>
          <w:ilvl w:val="0"/>
          <w:numId w:val="1003"/>
        </w:numPr>
        <w:pStyle w:val="Compact"/>
      </w:pPr>
      <w:r>
        <w:rPr>
          <w:bCs/>
          <w:b/>
        </w:rPr>
        <w:t xml:space="preserve">Insurance Cost Inflation:</w:t>
      </w:r>
      <w:r>
        <w:t xml:space="preserve"> </w:t>
      </w:r>
      <w:r>
        <w:t xml:space="preserve">Professional liability insurance costs rose 22% across United Kingdom Manchester. We mitigated this through group purchasing agreements with three major insurers, maintaining our competitive pricing structure.</w:t>
      </w:r>
    </w:p>
    <w:p>
      <w:pPr>
        <w:numPr>
          <w:ilvl w:val="0"/>
          <w:numId w:val="1003"/>
        </w:numPr>
        <w:pStyle w:val="Compact"/>
      </w:pPr>
      <w:r>
        <w:rPr>
          <w:bCs/>
          <w:b/>
        </w:rPr>
        <w:t xml:space="preserve">Regional Funding Disparities:</w:t>
      </w:r>
      <w:r>
        <w:t xml:space="preserve"> </w:t>
      </w:r>
      <w:r>
        <w:t xml:space="preserve">While City Centre services are well-funded, areas like Old Trafford face significant gaps. Our response: created a sliding-scale fee model for boroughs with high deprivation indices across Manchester.</w:t>
      </w:r>
    </w:p>
    <w:bookmarkEnd w:id="25"/>
    <w:bookmarkStart w:id="26" w:name="client-testimonial-spotlight"/>
    <w:p>
      <w:pPr>
        <w:pStyle w:val="Heading2"/>
      </w:pPr>
      <w:r>
        <w:t xml:space="preserve">Client Testimonial Spotlight</w:t>
      </w:r>
    </w:p>
    <w:p>
      <w:pPr>
        <w:pStyle w:val="FirstParagraph"/>
      </w:pPr>
      <w:r>
        <w:t xml:space="preserve">"After waiting 18 months for NHS speech therapy in Manchester, we found [Company Name] within 3 weeks. Their Speech Therapist transformed our son's confidence." – Sarah J., Hulme Parent (Q3 Client)</w:t>
      </w:r>
    </w:p>
    <w:p>
      <w:pPr>
        <w:pStyle w:val="BodyText"/>
      </w:pPr>
      <w:r>
        <w:t xml:space="preserve">"Our school's communication outcomes improved by 67% after integrating their specialist Speech Therapist support across all year groups." – Mark T., Headteacher, Manchester Primary School</w:t>
      </w:r>
    </w:p>
    <w:bookmarkEnd w:id="26"/>
    <w:bookmarkStart w:id="27" w:name="Xe68cb78e0696405c4bc66a7309147621572fa70"/>
    <w:p>
      <w:pPr>
        <w:pStyle w:val="Heading2"/>
      </w:pPr>
      <w:r>
        <w:t xml:space="preserve">Future Growth Strategy for United Kingdom Manchester</w:t>
      </w:r>
    </w:p>
    <w:p>
      <w:pPr>
        <w:pStyle w:val="FirstParagraph"/>
      </w:pPr>
      <w:r>
        <w:t xml:space="preserve">This Sales Report confirms the urgent need for scalable speech therapy solutions in our region. Our 2024 expansion plan includes:</w:t>
      </w:r>
    </w:p>
    <w:p>
      <w:pPr>
        <w:numPr>
          <w:ilvl w:val="0"/>
          <w:numId w:val="1004"/>
        </w:numPr>
        <w:pStyle w:val="Compact"/>
      </w:pPr>
      <w:r>
        <w:rPr>
          <w:bCs/>
          <w:b/>
        </w:rPr>
        <w:t xml:space="preserve">Opening a New Clinic:</w:t>
      </w:r>
      <w:r>
        <w:t xml:space="preserve"> </w:t>
      </w:r>
      <w:r>
        <w:t xml:space="preserve">A dedicated facility in Greater Manchester's most underserved area (Rusholme), scheduled Q1 2024</w:t>
      </w:r>
    </w:p>
    <w:p>
      <w:pPr>
        <w:numPr>
          <w:ilvl w:val="0"/>
          <w:numId w:val="1004"/>
        </w:numPr>
        <w:pStyle w:val="Compact"/>
      </w:pPr>
      <w:r>
        <w:rPr>
          <w:bCs/>
          <w:b/>
        </w:rPr>
        <w:t xml:space="preserve">Digital Transformation:</w:t>
      </w:r>
      <w:r>
        <w:t xml:space="preserve"> </w:t>
      </w:r>
      <w:r>
        <w:t xml:space="preserve">Launching Manchester-specific teletherapy platform with same-day virtual appointments for remote areas</w:t>
      </w:r>
    </w:p>
    <w:p>
      <w:pPr>
        <w:numPr>
          <w:ilvl w:val="0"/>
          <w:numId w:val="1004"/>
        </w:numPr>
        <w:pStyle w:val="Compact"/>
      </w:pPr>
      <w:r>
        <w:rPr>
          <w:bCs/>
          <w:b/>
        </w:rPr>
        <w:t xml:space="preserve">School Health Integration:</w:t>
      </w:r>
      <w:r>
        <w:t xml:space="preserve"> </w:t>
      </w:r>
      <w:r>
        <w:t xml:space="preserve">Proposing a city-wide partnership with Manchester City Council to embed Speech Therapist services within all primary schools by 2025</w:t>
      </w:r>
    </w:p>
    <w:bookmarkEnd w:id="27"/>
    <w:bookmarkStart w:id="28" w:name="Xaa4c5927e96d23d04ca635e854b6b633920f5ef"/>
    <w:p>
      <w:pPr>
        <w:pStyle w:val="Heading2"/>
      </w:pPr>
      <w:r>
        <w:t xml:space="preserve">Conclusion: The Strategic Imperative in United Kingdom Manchester</w:t>
      </w:r>
    </w:p>
    <w:p>
      <w:pPr>
        <w:pStyle w:val="FirstParagraph"/>
      </w:pPr>
      <w:r>
        <w:t xml:space="preserve">This comprehensive Sales Report underscores that the demand for expert Speech Therapist services across United Kingdom Manchester is not merely growing – it's becoming a critical public health priority. Our data confirms that every 1% increase in speech therapy access correlates with a 0.8% reduction in school exclusion rates and 1.2% improvement in literacy outcomes within Manchester boroughs.</w:t>
      </w:r>
    </w:p>
    <w:p>
      <w:pPr>
        <w:pStyle w:val="BodyText"/>
      </w:pPr>
      <w:r>
        <w:t xml:space="preserve">As we move into the final quarter of 2023, our sales strategy will double down on community partnerships while expanding clinical capacity to meet Manchester's unmet demand. The success achieved by our Speech Therapist team – reflected in this Sales Report's positive metrics – proves that targeted investment in communication health delivers measurable economic and social returns for United Kingdom Manchester.</w:t>
      </w:r>
    </w:p>
    <w:p>
      <w:pPr>
        <w:pStyle w:val="BodyText"/>
      </w:pPr>
      <w:r>
        <w:t xml:space="preserve">For stakeholders, this Sales Report serves as both a performance indicator and an invitation to accelerate investment in Manchester's most vulnerable residents. By scaling our Speech Therapist services across all 10 boroughs of Greater Manchester, we're not just meeting market demand – we're shaping the region's future communication capabilities.</w:t>
      </w:r>
    </w:p>
    <w:p>
      <w:pPr>
        <w:pStyle w:val="BodyText"/>
      </w:pPr>
      <w:r>
        <w:rPr>
          <w:bCs/>
          <w:b/>
        </w:rPr>
        <w:t xml:space="preserve">Prepared by: Manchester Speech Therapy Group Sales Intelligence Team</w:t>
      </w:r>
    </w:p>
    <w:p>
      <w:pPr>
        <w:pStyle w:val="BodyText"/>
      </w:pPr>
      <w:r>
        <w:rPr>
          <w:iCs/>
          <w:i/>
        </w:rPr>
        <w:t xml:space="preserve">Date: October 26, 2023 | This Sales Report reflects Q3 2023 operations across United Kingdom Manchester territory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United Kingdom Manchester</dc:title>
  <dc:creator/>
  <dc:language>en</dc:language>
  <cp:keywords/>
  <dcterms:created xsi:type="dcterms:W3CDTF">2026-07-23T19:40:33Z</dcterms:created>
  <dcterms:modified xsi:type="dcterms:W3CDTF">2026-07-23T19:40:33Z</dcterms:modified>
</cp:coreProperties>
</file>

<file path=docProps/custom.xml><?xml version="1.0" encoding="utf-8"?>
<Properties xmlns="http://schemas.openxmlformats.org/officeDocument/2006/custom-properties" xmlns:vt="http://schemas.openxmlformats.org/officeDocument/2006/docPropsVTypes"/>
</file>