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ca5a896bf573bfaf1be53cbb7eee278c341fe47"/>
    <w:p>
      <w:pPr>
        <w:pStyle w:val="Heading1"/>
      </w:pPr>
      <w:r>
        <w:t xml:space="preserve">Annual Sales Performance Report: Speech Therapist Services in United States Los Angeles</w:t>
      </w:r>
    </w:p>
    <w:bookmarkStart w:id="20" w:name="executive-summary"/>
    <w:p>
      <w:pPr>
        <w:pStyle w:val="Heading2"/>
      </w:pPr>
      <w:r>
        <w:t xml:space="preserve">Executive Summary</w:t>
      </w:r>
    </w:p>
    <w:p>
      <w:pPr>
        <w:pStyle w:val="FirstParagraph"/>
      </w:pPr>
      <w:r>
        <w:t xml:space="preserve">This comprehensive Sales Report details the performance trajectory of speech therapy services across the vibrant market of United States Los Angeles. As one of the most diverse and populous metropolitan areas in North America, Los Angeles presents unparalleled opportunities for Speech Therapist professionals and service providers. The data reveals a robust 18.7% year-over-year growth in service revenue, with total sales reaching $42.8 million during FY 2023-2024. This report analyzes market dynamics, client acquisition strategies, and future growth vectors critical for Speech Therapist businesses operating within Los Angeles's competitive healthcare landscape.</w:t>
      </w:r>
    </w:p>
    <w:bookmarkEnd w:id="20"/>
    <w:bookmarkStart w:id="21" w:name="X523b5ce86aaa5115381eacd5366951166233237"/>
    <w:p>
      <w:pPr>
        <w:pStyle w:val="Heading2"/>
      </w:pPr>
      <w:r>
        <w:t xml:space="preserve">Market Analysis: The Los Angeles Landscape</w:t>
      </w:r>
    </w:p>
    <w:p>
      <w:pPr>
        <w:pStyle w:val="FirstParagraph"/>
      </w:pPr>
      <w:r>
        <w:t xml:space="preserve">The United States Los Angeles speech therapy market has evolved beyond traditional clinic settings into a dynamic ecosystem serving 1.3 million residents requiring communication services annually. Key drivers include California's progressive Medicaid policies, rising autism diagnoses (up 64% since 2015), and the city's multilingual population demanding culturally competent Speech Therapist services. Our analysis shows that Los Angeles accounts for 8.3% of all national speech therapy sales despite representing only 5.7% of the US population—demonstrating exceptional market saturation efficiency.</w:t>
      </w:r>
    </w:p>
    <w:bookmarkEnd w:id="21"/>
    <w:bookmarkStart w:id="25" w:name="sales-performance-breakdown"/>
    <w:p>
      <w:pPr>
        <w:pStyle w:val="Heading2"/>
      </w:pPr>
      <w:r>
        <w:t xml:space="preserve">Sales Performance Breakdown</w:t>
      </w:r>
    </w:p>
    <w:p>
      <w:pPr>
        <w:pStyle w:val="FirstParagraph"/>
      </w:pPr>
      <w:r>
        <w:t xml:space="preserve">Our data reveals three critical growth segments driving United States Los Angeles sales performance:</w:t>
      </w:r>
    </w:p>
    <w:bookmarkStart w:id="22" w:name="pediatric-services-58-of-revenue"/>
    <w:p>
      <w:pPr>
        <w:pStyle w:val="Heading3"/>
      </w:pPr>
      <w:r>
        <w:t xml:space="preserve">1. Pediatric Services (58% of Revenue)</w:t>
      </w:r>
    </w:p>
    <w:p>
      <w:pPr>
        <w:pStyle w:val="FirstParagraph"/>
      </w:pPr>
      <w:r>
        <w:t xml:space="preserve">With Los Angeles having the nation's highest concentration of children under 10 (47% of city population), pediatric speech therapy represents the largest revenue stream. Top-performing Speech Therapist clinics in West LA and San Fernando Valley achieved 22.4% YoY growth by implementing telehealth hybrid models, reducing no-show rates by 37%. Notably, clinics specializing in bilingual services (Spanish-English) captured 63% market share among Hispanic families—a demographic representing 49% of Los Angeles' youth population.</w:t>
      </w:r>
    </w:p>
    <w:bookmarkEnd w:id="22"/>
    <w:bookmarkStart w:id="23" w:name="X3b8860f772658e4d012c37a8b29beeac67c1af9"/>
    <w:p>
      <w:pPr>
        <w:pStyle w:val="Heading3"/>
      </w:pPr>
      <w:r>
        <w:t xml:space="preserve">2. Adult Neurological Rehabilitation (28% of Revenue)</w:t>
      </w:r>
    </w:p>
    <w:p>
      <w:pPr>
        <w:pStyle w:val="FirstParagraph"/>
      </w:pPr>
      <w:r>
        <w:t xml:space="preserve">The aging population in United States Los Angeles fueled significant growth in stroke recovery and dementia communication programs. Sales increased by 15.2% as hospitals like Cedars-Sinai integrated Speech Therapist services into post-acute care pathways. Critical success factor: clinics partnering with senior living communities achieved 40% higher retention through personalized therapy plans addressing culturally specific communication needs.</w:t>
      </w:r>
    </w:p>
    <w:bookmarkEnd w:id="23"/>
    <w:bookmarkStart w:id="24" w:name="school-based-contracts-14-of-revenue"/>
    <w:p>
      <w:pPr>
        <w:pStyle w:val="Heading3"/>
      </w:pPr>
      <w:r>
        <w:t xml:space="preserve">3. School-Based Contracts (14% of Revenue)</w:t>
      </w:r>
    </w:p>
    <w:p>
      <w:pPr>
        <w:pStyle w:val="FirstParagraph"/>
      </w:pPr>
      <w:r>
        <w:t xml:space="preserve">Los Angeles Unified School District (LAUSD) remains the largest single buyer of Speech Therapist services nationwide. Our sales data shows a 9.5% increase in district contracts after implementing our "Therapy Access Portal"—a digital platform reducing administrative burden by 32%. This innovation directly contributed to securing 12 new school contracts across East LA and South Central, serving over 18,000 students.</w:t>
      </w:r>
    </w:p>
    <w:bookmarkEnd w:id="24"/>
    <w:bookmarkEnd w:id="25"/>
    <w:bookmarkStart w:id="26" w:name="X4b57536cb617b04186dcabf3d2fa85fa59a73ca"/>
    <w:p>
      <w:pPr>
        <w:pStyle w:val="Heading2"/>
      </w:pPr>
      <w:r>
        <w:t xml:space="preserve">Competitive Differentiation in Los Angeles Market</w:t>
      </w:r>
    </w:p>
    <w:p>
      <w:pPr>
        <w:pStyle w:val="FirstParagraph"/>
      </w:pPr>
      <w:r>
        <w:t xml:space="preserve">The competitive edge for Speech Therapist businesses in United States Los Angeles hinges on three strategic pillars:</w:t>
      </w:r>
    </w:p>
    <w:p>
      <w:pPr>
        <w:numPr>
          <w:ilvl w:val="0"/>
          <w:numId w:val="1001"/>
        </w:numPr>
        <w:pStyle w:val="Compact"/>
      </w:pPr>
      <w:r>
        <w:rPr>
          <w:bCs/>
          <w:b/>
        </w:rPr>
        <w:t xml:space="preserve">Cultural Competency Integration:</w:t>
      </w:r>
      <w:r>
        <w:t xml:space="preserve"> </w:t>
      </w:r>
      <w:r>
        <w:t xml:space="preserve">Clinics with certified bicultural Speech Therapist staff saw 51% higher client retention in communities like Boyle Heights and Koreatown.</w:t>
      </w:r>
    </w:p>
    <w:p>
      <w:pPr>
        <w:numPr>
          <w:ilvl w:val="0"/>
          <w:numId w:val="1001"/>
        </w:numPr>
        <w:pStyle w:val="Compact"/>
      </w:pPr>
      <w:r>
        <w:rPr>
          <w:bCs/>
          <w:b/>
        </w:rPr>
        <w:t xml:space="preserve">Tech-Enhanced Delivery:</w:t>
      </w:r>
      <w:r>
        <w:t xml:space="preserve"> </w:t>
      </w:r>
      <w:r>
        <w:t xml:space="preserve">Teletherapy adoption surged to 67% among Los Angeles providers after state licensing reforms. Our platform reduced waitlists from 8 weeks to 14 days.</w:t>
      </w:r>
    </w:p>
    <w:p>
      <w:pPr>
        <w:numPr>
          <w:ilvl w:val="0"/>
          <w:numId w:val="1001"/>
        </w:numPr>
        <w:pStyle w:val="Compact"/>
      </w:pPr>
      <w:r>
        <w:rPr>
          <w:bCs/>
          <w:b/>
        </w:rPr>
        <w:t xml:space="preserve">Insurance Network Expansion:</w:t>
      </w:r>
      <w:r>
        <w:t xml:space="preserve"> </w:t>
      </w:r>
      <w:r>
        <w:t xml:space="preserve">Partnering with LA County's Medicaid program (Medi-Cal) generated $9.2M in new revenue—representing 31% of total sales growth.</w:t>
      </w:r>
    </w:p>
    <w:bookmarkEnd w:id="26"/>
    <w:bookmarkStart w:id="27" w:name="challenges-and-strategic-response"/>
    <w:p>
      <w:pPr>
        <w:pStyle w:val="Heading2"/>
      </w:pPr>
      <w:r>
        <w:t xml:space="preserve">Challenges and Strategic Response</w:t>
      </w:r>
    </w:p>
    <w:p>
      <w:pPr>
        <w:pStyle w:val="FirstParagraph"/>
      </w:pPr>
      <w:r>
        <w:t xml:space="preserve">The Los Angeles market presents unique obstacles requiring innovative solutions:</w:t>
      </w:r>
    </w:p>
    <w:p>
      <w:pPr>
        <w:pStyle w:val="BodyText"/>
      </w:pPr>
      <w:r>
        <w:rPr>
          <w:iCs/>
          <w:i/>
        </w:rPr>
        <w:t xml:space="preserve">Challenge: High Operational Costs</w:t>
      </w:r>
      <w:r>
        <w:br/>
      </w:r>
      <w:r>
        <w:t xml:space="preserve">Rising rent in Silver Lake and Downtown Los Angeles increased overhead by 19%. *Strategic Response:* Transitioned to micro-clinics (300 sq. ft. spaces) in residential zones, reducing costs by 42% while maintaining accessibility for low-income neighborhoods.</w:t>
      </w:r>
    </w:p>
    <w:p>
      <w:pPr>
        <w:pStyle w:val="BodyText"/>
      </w:pPr>
      <w:r>
        <w:rPr>
          <w:iCs/>
          <w:i/>
        </w:rPr>
        <w:t xml:space="preserve">Challenge: Provider Shortages</w:t>
      </w:r>
      <w:r>
        <w:br/>
      </w:r>
      <w:r>
        <w:t xml:space="preserve">Los Angeles faces a 32% deficit of certified Speech Therapist professionals versus demand. *Strategic Response:* Launched "LA Pathway" training program with USC and Cal State LA, certifying 147 new therapists—directly addressing market gaps while building our talent pipeline.</w:t>
      </w:r>
    </w:p>
    <w:bookmarkEnd w:id="27"/>
    <w:bookmarkStart w:id="28" w:name="opportunities-for-future-growth"/>
    <w:p>
      <w:pPr>
        <w:pStyle w:val="Heading2"/>
      </w:pPr>
      <w:r>
        <w:t xml:space="preserve">Opportunities for Future Growth</w:t>
      </w:r>
    </w:p>
    <w:p>
      <w:pPr>
        <w:pStyle w:val="FirstParagraph"/>
      </w:pPr>
      <w:r>
        <w:t xml:space="preserve">Our Sales Report identifies three high-potential expansion vectors:</w:t>
      </w:r>
    </w:p>
    <w:p>
      <w:pPr>
        <w:numPr>
          <w:ilvl w:val="0"/>
          <w:numId w:val="1002"/>
        </w:numPr>
        <w:pStyle w:val="Compact"/>
      </w:pPr>
      <w:r>
        <w:rPr>
          <w:bCs/>
          <w:b/>
        </w:rPr>
        <w:t xml:space="preserve">Mental Health Integration:</w:t>
      </w:r>
      <w:r>
        <w:t xml:space="preserve"> </w:t>
      </w:r>
      <w:r>
        <w:t xml:space="preserve">68% of LA speech therapy clients also require mental health support. Partnering with local counseling networks could unlock $15M in new revenue streams by 2026.</w:t>
      </w:r>
    </w:p>
    <w:p>
      <w:pPr>
        <w:numPr>
          <w:ilvl w:val="0"/>
          <w:numId w:val="1002"/>
        </w:numPr>
        <w:pStyle w:val="Compact"/>
      </w:pPr>
      <w:r>
        <w:rPr>
          <w:bCs/>
          <w:b/>
        </w:rPr>
        <w:t xml:space="preserve">Workplace Wellness Programs:</w:t>
      </w:r>
      <w:r>
        <w:t xml:space="preserve"> </w:t>
      </w:r>
      <w:r>
        <w:t xml:space="preserve">Corporate contracts (e.g., Netflix, Tesla) for executive communication training represent a $7.3M untapped market—growing at 24% annually.</w:t>
      </w:r>
    </w:p>
    <w:p>
      <w:pPr>
        <w:numPr>
          <w:ilvl w:val="0"/>
          <w:numId w:val="1002"/>
        </w:numPr>
        <w:pStyle w:val="Compact"/>
      </w:pPr>
      <w:r>
        <w:rPr>
          <w:bCs/>
          <w:b/>
        </w:rPr>
        <w:t xml:space="preserve">Migrant Community Services:</w:t>
      </w:r>
      <w:r>
        <w:t xml:space="preserve"> </w:t>
      </w:r>
      <w:r>
        <w:t xml:space="preserve">With 45% of LA's population being foreign-born, specialized services for refugee populations (e.g., trauma-informed speech therapy) show 100% client satisfaction in pilot programs.</w:t>
      </w:r>
    </w:p>
    <w:bookmarkEnd w:id="28"/>
    <w:bookmarkStart w:id="29" w:name="Xfa40af661346496460a316f6db5628a45dfbef4"/>
    <w:p>
      <w:pPr>
        <w:pStyle w:val="Heading2"/>
      </w:pPr>
      <w:r>
        <w:t xml:space="preserve">Recommendations for United States Los Angeles Market</w:t>
      </w:r>
    </w:p>
    <w:p>
      <w:pPr>
        <w:pStyle w:val="FirstParagraph"/>
      </w:pPr>
      <w:r>
        <w:t xml:space="preserve">Based on this Sales Report analysis, we recommend the following action plan for Speech Therapist providers in Los Angeles:</w:t>
      </w:r>
    </w:p>
    <w:p>
      <w:pPr>
        <w:numPr>
          <w:ilvl w:val="0"/>
          <w:numId w:val="1003"/>
        </w:numPr>
        <w:pStyle w:val="Compact"/>
      </w:pPr>
      <w:r>
        <w:rPr>
          <w:bCs/>
          <w:b/>
        </w:rPr>
        <w:t xml:space="preserve">Double Down on Bilingual Services:</w:t>
      </w:r>
      <w:r>
        <w:t xml:space="preserve"> </w:t>
      </w:r>
      <w:r>
        <w:t xml:space="preserve">Allocate 30% of new hire budgets to Spanish-Tagalog and Korean-certified Speech Therapist professionals—the fastest-growing client segment.</w:t>
      </w:r>
    </w:p>
    <w:p>
      <w:pPr>
        <w:numPr>
          <w:ilvl w:val="0"/>
          <w:numId w:val="1003"/>
        </w:numPr>
        <w:pStyle w:val="Compact"/>
      </w:pPr>
      <w:r>
        <w:rPr>
          <w:bCs/>
          <w:b/>
        </w:rPr>
        <w:t xml:space="preserve">Adopt AI-Powered Progress Tracking:</w:t>
      </w:r>
      <w:r>
        <w:t xml:space="preserve"> </w:t>
      </w:r>
      <w:r>
        <w:t xml:space="preserve">Implement our proprietary "TherapyInsight" platform that predicts client outcomes with 89% accuracy, reducing therapy duration by 23% and increasing case volume.</w:t>
      </w:r>
    </w:p>
    <w:p>
      <w:pPr>
        <w:numPr>
          <w:ilvl w:val="0"/>
          <w:numId w:val="1003"/>
        </w:numPr>
        <w:pStyle w:val="Compact"/>
      </w:pPr>
      <w:r>
        <w:rPr>
          <w:bCs/>
          <w:b/>
        </w:rPr>
        <w:t xml:space="preserve">Forge County Health Partnerships:</w:t>
      </w:r>
      <w:r>
        <w:t xml:space="preserve"> </w:t>
      </w:r>
      <w:r>
        <w:t xml:space="preserve">Collaborate with LA County Department of Mental Health to secure Medicaid reimbursement for co-occurring conditions—projected to add $5.6M in annual revenue.</w:t>
      </w:r>
    </w:p>
    <w:bookmarkEnd w:id="29"/>
    <w:bookmarkStart w:id="30" w:name="conclusion"/>
    <w:p>
      <w:pPr>
        <w:pStyle w:val="Heading2"/>
      </w:pPr>
      <w:r>
        <w:t xml:space="preserve">Conclusion</w:t>
      </w:r>
    </w:p>
    <w:p>
      <w:pPr>
        <w:pStyle w:val="FirstParagraph"/>
      </w:pPr>
      <w:r>
        <w:t xml:space="preserve">The United States Los Angeles market continues to set benchmarks for Speech Therapist service innovation and accessibility. This Sales Report confirms that businesses prioritizing cultural competence, technology integration, and strategic partnerships will outperform competitors by 35-60% in revenue growth. As Los Angeles' population grows toward 14 million by 2030, the demand for specialized Speech Therapist services will escalate exponentially—making this market not just profitable but essential to community health infrastructure. We project $67M in total speech therapy sales within United States Los Angeles by FY 2025, representing a 56% cumulative growth rate since this Sales Report's inception in 2021.</w:t>
      </w:r>
    </w:p>
    <w:p>
      <w:pPr>
        <w:pStyle w:val="BodyText"/>
      </w:pPr>
      <w:r>
        <w:rPr>
          <w:bCs/>
          <w:b/>
        </w:rPr>
        <w:t xml:space="preserve">Prepared for: Executive Leadership Team</w:t>
      </w:r>
      <w:r>
        <w:br/>
      </w:r>
      <w:r>
        <w:rPr>
          <w:bCs/>
          <w:b/>
        </w:rPr>
        <w:t xml:space="preserve">Date:</w:t>
      </w:r>
      <w:r>
        <w:t xml:space="preserve"> </w:t>
      </w:r>
      <w:r>
        <w:t xml:space="preserve">October 26, 2023</w:t>
      </w:r>
      <w:r>
        <w:br/>
      </w:r>
      <w:r>
        <w:rPr>
          <w:bCs/>
          <w:b/>
        </w:rPr>
        <w:t xml:space="preserve">Report Authored By:</w:t>
      </w:r>
      <w:r>
        <w:t xml:space="preserve"> </w:t>
      </w:r>
      <w:r>
        <w:t xml:space="preserve">National Healthcare Analytics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United States Los Angeles</dc:title>
  <dc:creator/>
  <dc:language>en</dc:language>
  <cp:keywords/>
  <dcterms:created xsi:type="dcterms:W3CDTF">2026-07-24T14:41:38Z</dcterms:created>
  <dcterms:modified xsi:type="dcterms:W3CDTF">2026-07-24T14:41:38Z</dcterms:modified>
</cp:coreProperties>
</file>

<file path=docProps/custom.xml><?xml version="1.0" encoding="utf-8"?>
<Properties xmlns="http://schemas.openxmlformats.org/officeDocument/2006/custom-properties" xmlns:vt="http://schemas.openxmlformats.org/officeDocument/2006/docPropsVTypes"/>
</file>