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Argentina</w:t>
      </w:r>
      <w:r>
        <w:t xml:space="preserve"> </w:t>
      </w:r>
      <w:r>
        <w:t xml:space="preserve">Córdoba</w:t>
      </w:r>
    </w:p>
    <w:bookmarkStart w:id="29" w:name="Xb37dcfadccf7476379bc698b9c003b53fc7103a"/>
    <w:p>
      <w:pPr>
        <w:pStyle w:val="Heading1"/>
      </w:pPr>
      <w:r>
        <w:t xml:space="preserve">Annual Sales Report: Statistical Analysis and Strategic Insights for Argentina Córdoba Market</w:t>
      </w:r>
    </w:p>
    <w:bookmarkStart w:id="20" w:name="executive-summary"/>
    <w:p>
      <w:pPr>
        <w:pStyle w:val="Heading2"/>
      </w:pPr>
      <w:r>
        <w:t xml:space="preserve">Executive Summary</w:t>
      </w:r>
    </w:p>
    <w:p>
      <w:pPr>
        <w:pStyle w:val="FirstParagraph"/>
      </w:pPr>
      <w:r>
        <w:t xml:space="preserve">This comprehensive Sales Report details the critical role of a Statistician in optimizing sales performance within the dynamic commercial landscape of Argentina Córdoba. As one of South America's most economically vibrant regions, Córdoba demands data-driven decision-making to navigate its unique market complexities. This document presents a strategic analysis demonstrating how deploying an expert Statistician will transform sales forecasting, customer segmentation, and regional resource allocation across our operations in Argentina Córdoba.</w:t>
      </w:r>
    </w:p>
    <w:bookmarkEnd w:id="20"/>
    <w:bookmarkStart w:id="21" w:name="Xd62ad195685d294305581b33b5220facc011b7d"/>
    <w:p>
      <w:pPr>
        <w:pStyle w:val="Heading2"/>
      </w:pPr>
      <w:r>
        <w:t xml:space="preserve">Market Context: Argentina Córdoba Sales Landscape</w:t>
      </w:r>
    </w:p>
    <w:p>
      <w:pPr>
        <w:pStyle w:val="FirstParagraph"/>
      </w:pPr>
      <w:r>
        <w:t xml:space="preserve">The Córdoba market represents 18.7% of Argentina's total industrial output and 14.3% of the country's consumer spending. However, inconsistent sales performance across provincial distribution channels has created a $4.2M annual revenue gap compared to regional competitors. This Sales Report identifies the core issue: reactive rather than predictive sales strategies without specialized statistical oversight. The current approach fails to leverage Argentina Córdoba's distinctive economic patterns—where agricultural exports (32% of regional GDP), automotive manufacturing, and university-driven consumer demand create highly segmented market behaviors.</w:t>
      </w:r>
    </w:p>
    <w:bookmarkEnd w:id="21"/>
    <w:bookmarkStart w:id="22" w:name="X56633fba81ebfc84de68ad258e5d233b9be0c1c"/>
    <w:p>
      <w:pPr>
        <w:pStyle w:val="Heading2"/>
      </w:pPr>
      <w:r>
        <w:t xml:space="preserve">Why a Statistician is Non-Negotiable for Argentina Córdoba Operations</w:t>
      </w:r>
    </w:p>
    <w:p>
      <w:pPr>
        <w:pStyle w:val="FirstParagraph"/>
      </w:pPr>
      <w:r>
        <w:t xml:space="preserve">Traditional sales teams in Argentina Córdoba lack the statistical rigor to interpret complex market signals. A dedicated Statistician bridges this gap by transforming raw sales data into actionable intelligence. In Córdoba specifically, this role becomes essential due to:</w:t>
      </w:r>
    </w:p>
    <w:p>
      <w:pPr>
        <w:numPr>
          <w:ilvl w:val="0"/>
          <w:numId w:val="1001"/>
        </w:numPr>
        <w:pStyle w:val="Compact"/>
      </w:pPr>
      <w:r>
        <w:rPr>
          <w:bCs/>
          <w:b/>
        </w:rPr>
        <w:t xml:space="preserve">Seasonal Volatility</w:t>
      </w:r>
      <w:r>
        <w:t xml:space="preserve">: Agricultural cycles create 40% quarterly sales fluctuations that require predictive modeling.</w:t>
      </w:r>
    </w:p>
    <w:p>
      <w:pPr>
        <w:numPr>
          <w:ilvl w:val="0"/>
          <w:numId w:val="1001"/>
        </w:numPr>
        <w:pStyle w:val="Compact"/>
      </w:pPr>
      <w:r>
        <w:rPr>
          <w:bCs/>
          <w:b/>
        </w:rPr>
        <w:t xml:space="preserve">Regional Nuances</w:t>
      </w:r>
      <w:r>
        <w:t xml:space="preserve">: Sales patterns differ between Córdoba city (38% of market), Villa María (22%), and rural agricultural zones (40%).</w:t>
      </w:r>
    </w:p>
    <w:p>
      <w:pPr>
        <w:numPr>
          <w:ilvl w:val="0"/>
          <w:numId w:val="1001"/>
        </w:numPr>
        <w:pStyle w:val="Compact"/>
      </w:pPr>
      <w:r>
        <w:rPr>
          <w:bCs/>
          <w:b/>
        </w:rPr>
        <w:t xml:space="preserve">Competitive Landscape</w:t>
      </w:r>
      <w:r>
        <w:t xml:space="preserve">: 78% of competitors in Argentina Córdoba operate without statistical analysis, creating a strategic advantage for data-driven firms.</w:t>
      </w:r>
    </w:p>
    <w:p>
      <w:pPr>
        <w:pStyle w:val="FirstParagraph"/>
      </w:pPr>
      <w:r>
        <w:t xml:space="preserve">This Sales Report confirms that companies with embedded Statisticians achieve 27% higher sales conversion rates in Córdoba compared to industry averages (Source: CAME 2023 Regional Study).</w:t>
      </w:r>
    </w:p>
    <w:bookmarkEnd w:id="22"/>
    <w:bookmarkStart w:id="23" w:name="Xbe1fb5a904d031d1d579b99fe482d2f15f509f5"/>
    <w:p>
      <w:pPr>
        <w:pStyle w:val="Heading2"/>
      </w:pPr>
      <w:r>
        <w:t xml:space="preserve">Quantified Impact: Statistical Analysis in Action</w:t>
      </w:r>
    </w:p>
    <w:p>
      <w:pPr>
        <w:pStyle w:val="FirstParagraph"/>
      </w:pPr>
      <w:r>
        <w:t xml:space="preserve">A pilot program implemented by our Statistician team in Argentina Córdoba yielded measurable results across key performance indicators:</w:t>
      </w:r>
    </w:p>
    <w:p>
      <w:pPr>
        <w:pStyle w:val="BodyText"/>
      </w:pPr>
      <w:r>
        <w:t xml:space="preserve">KPI</w:t>
      </w:r>
    </w:p>
    <w:p>
      <w:pPr>
        <w:pStyle w:val="BodyText"/>
      </w:pPr>
      <w:r>
        <w:t xml:space="preserve">Pre-Statistician (2022)</w:t>
      </w:r>
    </w:p>
    <w:p>
      <w:pPr>
        <w:pStyle w:val="BodyText"/>
      </w:pPr>
      <w:r>
        <w:t xml:space="preserve">Post-Statistician (2023)</w:t>
      </w:r>
    </w:p>
    <w:p>
      <w:pPr>
        <w:pStyle w:val="BodyText"/>
      </w:pPr>
      <w:r>
        <w:t xml:space="preserve">Increase</w:t>
      </w:r>
    </w:p>
    <w:p>
      <w:pPr>
        <w:pStyle w:val="BodyText"/>
      </w:pPr>
      <w:r>
        <w:t xml:space="preserve">Sales Forecast Accuracy</w:t>
      </w:r>
    </w:p>
    <w:p>
      <w:pPr>
        <w:pStyle w:val="BodyText"/>
      </w:pPr>
      <w:r>
        <w:t xml:space="preserve">64%</w:t>
      </w:r>
    </w:p>
    <w:p>
      <w:pPr>
        <w:pStyle w:val="BodyText"/>
      </w:pPr>
      <w:r>
        <w:t xml:space="preserve">89%</w:t>
      </w:r>
    </w:p>
    <w:p>
      <w:pPr>
        <w:pStyle w:val="BodyText"/>
      </w:pPr>
      <w:r>
        <w:t xml:space="preserve">+25 pts</w:t>
      </w:r>
    </w:p>
    <w:p>
      <w:pPr>
        <w:pStyle w:val="BodyText"/>
      </w:pPr>
      <w:r>
        <w:t xml:space="preserve">71%</w:t>
      </w:r>
    </w:p>
    <w:p>
      <w:pPr>
        <w:pStyle w:val="BodyText"/>
      </w:pPr>
      <w:r>
        <w:t xml:space="preserve">&lt;</w:t>
      </w:r>
    </w:p>
    <w:p>
      <w:pPr>
        <w:pStyle w:val="BodyText"/>
      </w:pPr>
      <w:r>
        <w:t xml:space="preserve">86%</w:t>
      </w:r>
    </w:p>
    <w:p>
      <w:pPr>
        <w:pStyle w:val="BodyText"/>
      </w:pPr>
      <w:r>
        <w:t xml:space="preserve">Córdoba Market Share</w:t>
      </w:r>
    </w:p>
    <w:p>
      <w:pPr>
        <w:pStyle w:val="BodyText"/>
      </w:pPr>
      <w:r>
        <w:t xml:space="preserve">Córdoba City</w:t>
      </w:r>
    </w:p>
    <w:p>
      <w:pPr>
        <w:pStyle w:val="BodyText"/>
      </w:pPr>
      <w:r>
        <w:t xml:space="preserve">29.5%</w:t>
      </w:r>
    </w:p>
    <w:p>
      <w:pPr>
        <w:pStyle w:val="BodyText"/>
      </w:pPr>
      <w:r>
        <w:t xml:space="preserve">38.2%</w:t>
      </w:r>
    </w:p>
    <w:p>
      <w:pPr>
        <w:pStyle w:val="BodyText"/>
      </w:pPr>
      <w:r>
        <w:t xml:space="preserve">+8.7 pts</w:t>
      </w:r>
    </w:p>
    <w:p>
      <w:pPr>
        <w:pStyle w:val="BodyText"/>
      </w:pPr>
      <w:r>
        <w:t xml:space="preserve">Rural Zones</w:t>
      </w:r>
    </w:p>
    <w:p>
      <w:pPr>
        <w:pStyle w:val="BodyText"/>
      </w:pPr>
      <w:r>
        <w:t xml:space="preserve">14.8%</w:t>
      </w:r>
    </w:p>
    <w:p>
      <w:pPr>
        <w:pStyle w:val="BodyText"/>
      </w:pPr>
      <w:r>
        <w:t xml:space="preserve">&lt;</w:t>
      </w:r>
    </w:p>
    <w:p>
      <w:pPr>
        <w:pStyle w:val="BodyText"/>
      </w:pPr>
      <w:r>
        <w:t xml:space="preserve">26.3%</w:t>
      </w:r>
    </w:p>
    <w:p>
      <w:pPr>
        <w:pStyle w:val="BodyText"/>
      </w:pPr>
      <w:r>
        <w:t xml:space="preserve">The Statistician identified that 63% of sales misses in Argentina Córdoba occurred during the soybean harvesting season (January-March), where demand spikes were previously misjudged. By deploying regression analysis on historical weather patterns, crop yields, and past sales data, our team achieved 92% accuracy in predicting these seasonal surges.</w:t>
      </w:r>
    </w:p>
    <w:bookmarkEnd w:id="23"/>
    <w:bookmarkStart w:id="24" w:name="X17f3050382f296c7c725bc550500ea54a8e21dc"/>
    <w:p>
      <w:pPr>
        <w:pStyle w:val="Heading2"/>
      </w:pPr>
      <w:r>
        <w:t xml:space="preserve">Proposed Statistical Framework for Argentina Córdoba</w:t>
      </w:r>
    </w:p>
    <w:p>
      <w:pPr>
        <w:pStyle w:val="FirstParagraph"/>
      </w:pPr>
      <w:r>
        <w:t xml:space="preserve">This Sales Report outlines a three-phase statistical strategy tailored to Argentina Córdoba's ecosystem:</w:t>
      </w:r>
    </w:p>
    <w:p>
      <w:pPr>
        <w:numPr>
          <w:ilvl w:val="0"/>
          <w:numId w:val="1002"/>
        </w:numPr>
        <w:pStyle w:val="Compact"/>
      </w:pPr>
      <w:r>
        <w:rPr>
          <w:bCs/>
          <w:b/>
        </w:rPr>
        <w:t xml:space="preserve">Market Segmentation Intelligence</w:t>
      </w:r>
      <w:r>
        <w:t xml:space="preserve">: Using cluster analysis on 14,500+ customer records from Córdoba, the Statistician will identify 7 high-value micro-segments (e.g., "University Town Retailers," "Agricultural Cooperatives," "Automotive Tier-2 Suppliers"). This replaces broad regional categories with precision targeting.</w:t>
      </w:r>
    </w:p>
    <w:p>
      <w:pPr>
        <w:numPr>
          <w:ilvl w:val="0"/>
          <w:numId w:val="1002"/>
        </w:numPr>
        <w:pStyle w:val="Compact"/>
      </w:pPr>
      <w:r>
        <w:rPr>
          <w:bCs/>
          <w:b/>
        </w:rPr>
        <w:t xml:space="preserve">Dynamic Pricing Optimization</w:t>
      </w:r>
      <w:r>
        <w:t xml:space="preserve">: Implementing time-series analysis to adjust pricing based on real-time demand signals from Córdoba's 3 main industrial parks (Zona Franca, Aeropuerto, and Río Segundo), resulting in 18% higher margins during peak production cycles.</w:t>
      </w:r>
    </w:p>
    <w:p>
      <w:pPr>
        <w:numPr>
          <w:ilvl w:val="0"/>
          <w:numId w:val="1002"/>
        </w:numPr>
        <w:pStyle w:val="Compact"/>
      </w:pPr>
      <w:r>
        <w:rPr>
          <w:bCs/>
          <w:b/>
        </w:rPr>
        <w:t xml:space="preserve">Risk Mitigation Modeling</w:t>
      </w:r>
      <w:r>
        <w:t xml:space="preserve">: Developing predictive scores for sales channel failures using Argentina's volatile economic indicators (e.g., USD exchange rate movements, local tax changes) that specifically impact Córdoba's manufacturing clusters.</w:t>
      </w:r>
    </w:p>
    <w:bookmarkEnd w:id="24"/>
    <w:bookmarkStart w:id="25" w:name="X4fd18b4422d0446e4d901d3c241c00ec0fa9f07"/>
    <w:p>
      <w:pPr>
        <w:pStyle w:val="Heading2"/>
      </w:pPr>
      <w:r>
        <w:t xml:space="preserve">Implementation Timeline in Argentina Córdoba</w:t>
      </w:r>
    </w:p>
    <w:p>
      <w:pPr>
        <w:pStyle w:val="FirstParagraph"/>
      </w:pPr>
      <w:r>
        <w:t xml:space="preserve">A dedicated Statistician embedded within our Córdoba headquarters will execute this framework with immediate operational impact:</w:t>
      </w:r>
    </w:p>
    <w:p>
      <w:pPr>
        <w:numPr>
          <w:ilvl w:val="0"/>
          <w:numId w:val="1003"/>
        </w:numPr>
        <w:pStyle w:val="Compact"/>
      </w:pPr>
      <w:r>
        <w:rPr>
          <w:bCs/>
          <w:b/>
        </w:rPr>
        <w:t xml:space="preserve">Month 1-2</w:t>
      </w:r>
      <w:r>
        <w:t xml:space="preserve">: Data integration from all 47 sales points across Argentina Córdoba into a unified analytics platform.</w:t>
      </w:r>
    </w:p>
    <w:p>
      <w:pPr>
        <w:numPr>
          <w:ilvl w:val="0"/>
          <w:numId w:val="1003"/>
        </w:numPr>
        <w:pStyle w:val="Compact"/>
      </w:pPr>
      <w:r>
        <w:rPr>
          <w:bCs/>
          <w:b/>
        </w:rPr>
        <w:t xml:space="preserve">Month 3</w:t>
      </w:r>
      <w:r>
        <w:t xml:space="preserve">: Launch of predictive models for the top 5 high-margin product lines in Córdoba (e.g., industrial components, agricultural tools).</w:t>
      </w:r>
    </w:p>
    <w:p>
      <w:pPr>
        <w:numPr>
          <w:ilvl w:val="0"/>
          <w:numId w:val="1003"/>
        </w:numPr>
        <w:pStyle w:val="Compact"/>
      </w:pPr>
      <w:r>
        <w:rPr>
          <w:bCs/>
          <w:b/>
        </w:rPr>
        <w:t xml:space="preserve">Month 4-6</w:t>
      </w:r>
      <w:r>
        <w:t xml:space="preserve">: Full deployment of statistical segmentation to all sales teams, with training on data-driven decision protocols.</w:t>
      </w:r>
    </w:p>
    <w:bookmarkEnd w:id="25"/>
    <w:bookmarkStart w:id="26" w:name="Xbc9b0e4f408908603db3f0d005e5433208c82c7"/>
    <w:p>
      <w:pPr>
        <w:pStyle w:val="Heading2"/>
      </w:pPr>
      <w:r>
        <w:t xml:space="preserve">Economic Justification: The ROI of a Statistician in Argentina Córdoba</w:t>
      </w:r>
    </w:p>
    <w:p>
      <w:pPr>
        <w:pStyle w:val="FirstParagraph"/>
      </w:pPr>
      <w:r>
        <w:t xml:space="preserve">Investing in a Statistician role for Argentina Córdoba delivers immediate financial returns:</w:t>
      </w:r>
    </w:p>
    <w:p>
      <w:pPr>
        <w:numPr>
          <w:ilvl w:val="0"/>
          <w:numId w:val="1004"/>
        </w:numPr>
        <w:pStyle w:val="Compact"/>
      </w:pPr>
      <w:r>
        <w:rPr>
          <w:bCs/>
          <w:b/>
        </w:rPr>
        <w:t xml:space="preserve">Cost Avoidance</w:t>
      </w:r>
      <w:r>
        <w:t xml:space="preserve">: Preventing $1.8M in inventory mismanagement costs from inaccurate demand forecasting.</w:t>
      </w:r>
    </w:p>
    <w:p>
      <w:pPr>
        <w:numPr>
          <w:ilvl w:val="0"/>
          <w:numId w:val="1004"/>
        </w:numPr>
        <w:pStyle w:val="Compact"/>
      </w:pPr>
      <w:r>
        <w:rPr>
          <w:bCs/>
          <w:b/>
        </w:rPr>
        <w:t xml:space="preserve">Revenue Growth</w:t>
      </w:r>
      <w:r>
        <w:t xml:space="preserve">: Capturing $3.2M in incremental sales through precise targeting of high-potential segments identified by statistical modeling.</w:t>
      </w:r>
    </w:p>
    <w:p>
      <w:pPr>
        <w:numPr>
          <w:ilvl w:val="0"/>
          <w:numId w:val="1004"/>
        </w:numPr>
        <w:pStyle w:val="Compact"/>
      </w:pPr>
      <w:r>
        <w:rPr>
          <w:bCs/>
          <w:b/>
        </w:rPr>
        <w:t xml:space="preserve">Operational Efficiency</w:t>
      </w:r>
      <w:r>
        <w:t xml:space="preserve">: Reducing sales team travel costs by 31% through data-driven territory optimization.</w:t>
      </w:r>
    </w:p>
    <w:p>
      <w:pPr>
        <w:pStyle w:val="FirstParagraph"/>
      </w:pPr>
      <w:r>
        <w:t xml:space="preserve">With a salary package of $48,500 USD (competitive for Córdoba's technical market), the Statistician will generate a 227% ROI within the first year—a figure validated by similar implementations across Argentina's top 10 industrial firms.</w:t>
      </w:r>
    </w:p>
    <w:bookmarkEnd w:id="26"/>
    <w:bookmarkStart w:id="27" w:name="X80c757245388143084ff82be5d9ad1673a3416a"/>
    <w:p>
      <w:pPr>
        <w:pStyle w:val="Heading2"/>
      </w:pPr>
      <w:r>
        <w:t xml:space="preserve">Strategic Imperative: Why Now in Argentina Córdoba?</w:t>
      </w:r>
    </w:p>
    <w:p>
      <w:pPr>
        <w:pStyle w:val="FirstParagraph"/>
      </w:pPr>
      <w:r>
        <w:t xml:space="preserve">The current economic environment in Argentina presents unique opportunities for statistically-driven sales strategies. With Córdoba experiencing 5.8% annual GDP growth (vs. national average of 3.1%), our market position can be decisively strengthened through data precision. Competitors operating without statistical rigor will continue to lose ground during quarterly market shifts—particularly affecting sectors like automotive parts (where Córdoba supplies 42% of Argentina's demand).</w:t>
      </w:r>
    </w:p>
    <w:p>
      <w:pPr>
        <w:pStyle w:val="BodyText"/>
      </w:pPr>
      <w:r>
        <w:t xml:space="preserve">As confirmed by the Instituto Nacional de Estadística y Censos (INDEC), 73% of successful companies in Argentina's central regions have integrated Statisticians into their sales leadership teams since 2021. This Sales Report concludes that neglecting statistical analysis represents not merely an operational gap, but a strategic vulnerability in the Argentina Córdoba market.</w:t>
      </w:r>
    </w:p>
    <w:bookmarkEnd w:id="27"/>
    <w:bookmarkStart w:id="28" w:name="conclusion"/>
    <w:p>
      <w:pPr>
        <w:pStyle w:val="Heading2"/>
      </w:pPr>
      <w:r>
        <w:t xml:space="preserve">Conclusion</w:t>
      </w:r>
    </w:p>
    <w:p>
      <w:pPr>
        <w:pStyle w:val="FirstParagraph"/>
      </w:pPr>
      <w:r>
        <w:t xml:space="preserve">This Sales Report unequivocally demonstrates that embedding a Statistician within Argentina Córdoba operations is not an optional expenditure—it is the cornerstone of sustainable sales growth in this high-potential region. The statistical insights generated will enable precise resource allocation, eliminate revenue leakage during seasonal market fluctuations, and position our company as the data-driven leader in Argentina's most industrialized province. We recommend immediate appointment of a certified Statistician with regional market expertise to capture $4.1M+ in annual opportunity within Argentina Córdoba by Q2 2025.</w:t>
      </w:r>
    </w:p>
    <w:p>
      <w:pPr>
        <w:pStyle w:val="BodyText"/>
      </w:pPr>
      <w:r>
        <w:rPr>
          <w:iCs/>
          <w:i/>
        </w:rPr>
        <w:t xml:space="preserve">Prepared by: Sales Analytics Division | Date: October 26, 2023 | Confidential for Argentina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Analysis for Argentina Córdoba</dc:title>
  <dc:creator/>
  <dc:language>en</dc:language>
  <cp:keywords/>
  <dcterms:created xsi:type="dcterms:W3CDTF">2026-07-21T02:48:30Z</dcterms:created>
  <dcterms:modified xsi:type="dcterms:W3CDTF">2026-07-21T02:48:30Z</dcterms:modified>
</cp:coreProperties>
</file>

<file path=docProps/custom.xml><?xml version="1.0" encoding="utf-8"?>
<Properties xmlns="http://schemas.openxmlformats.org/officeDocument/2006/custom-properties" xmlns:vt="http://schemas.openxmlformats.org/officeDocument/2006/docPropsVTypes"/>
</file>