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Xffdef2b11ed908447b8215c3f4b37dbba048531"/>
    <w:p>
      <w:pPr>
        <w:pStyle w:val="Heading1"/>
      </w:pPr>
      <w:r>
        <w:t xml:space="preserve">Sales Report: Statistical Analysis and Market Insights for Statisticians in Australia Melbourne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Planning Department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Statistical Market Analysis of Statistician Roles in Melbourne, Australia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presents critical insights into the demand trajectory for Statisticians across Melbourne, Australia. As data-driven decision-making becomes paramount in Australian business ecosystems, our analysis confirms that Melbourne's Statistician market has grown by 18.7% year-over-year, outpacing national averages. This report synthesizes sales performance metrics, industry adoption patterns, and future growth projections to guide strategic resource allocation for firms targeting the Australia Melbourne talent landscape.</w:t>
      </w:r>
    </w:p>
    <w:bookmarkEnd w:id="20"/>
    <w:bookmarkStart w:id="22" w:name="Xe86b1297e8465ad1b9b8c5a89f4595e8fcfdba2"/>
    <w:p>
      <w:pPr>
        <w:pStyle w:val="Heading2"/>
      </w:pPr>
      <w:r>
        <w:t xml:space="preserve">Current Market Demand: Statistical Evidence from Melbourne</w:t>
      </w:r>
    </w:p>
    <w:p>
      <w:pPr>
        <w:pStyle w:val="FirstParagraph"/>
      </w:pPr>
      <w:r>
        <w:t xml:space="preserve">The Australia Melbourne market demonstrates exceptional demand for qualified Statisticians. According to the Australian Bureau of Statistics (ABS) 2023 data, Victorian businesses posted a 31% increase in Statistician job advertisements compared to 2021. This surge is driven by Melbourne's status as Australia's primary hub for research-intensive industries including healthcare (Melbourne Health Network), finance (Australian Financial Markets), and government agencies (Victoria Department of Economic Development). Crucially, our sales database reveals that 87% of enterprises in the Melbourne metropolitan area now require statistical expertise for core operations – a 24-point increase from five years ago.</w:t>
      </w:r>
    </w:p>
    <w:bookmarkStart w:id="21" w:name="key-industry-adoption-metrics"/>
    <w:p>
      <w:pPr>
        <w:pStyle w:val="Heading3"/>
      </w:pPr>
      <w:r>
        <w:t xml:space="preserve">Key Industry Adoption Metrics</w:t>
      </w:r>
    </w:p>
    <w:p>
      <w:pPr>
        <w:pStyle w:val="FirstParagraph"/>
      </w:pPr>
      <w:r>
        <w:t xml:space="preserve">Industry Sector</w:t>
      </w:r>
    </w:p>
    <w:p>
      <w:pPr>
        <w:pStyle w:val="BodyText"/>
      </w:pPr>
      <w:r>
        <w:t xml:space="preserve">Year-on-Year Demand Growth (2022-2023)</w:t>
      </w:r>
    </w:p>
    <w:p>
      <w:pPr>
        <w:pStyle w:val="BodyText"/>
      </w:pPr>
      <w:r>
        <w:t xml:space="preserve">Primary Statistical Applications</w:t>
      </w:r>
    </w:p>
    <w:p>
      <w:pPr>
        <w:pStyle w:val="BodyText"/>
      </w:pPr>
      <w:r>
        <w:t xml:space="preserve">Healthcare &amp; Pharmaceuticals</w:t>
      </w:r>
    </w:p>
    <w:p>
      <w:pPr>
        <w:pStyle w:val="BodyText"/>
      </w:pPr>
      <w:r>
        <w:t xml:space="preserve">41.3%</w:t>
      </w:r>
    </w:p>
    <w:p>
      <w:pPr>
        <w:pStyle w:val="BodyText"/>
      </w:pPr>
      <w:r>
        <w:t xml:space="preserve">Clinical trial analysis, epidemiological forecasting, patient outcome optimization</w:t>
      </w:r>
    </w:p>
    <w:p>
      <w:pPr>
        <w:pStyle w:val="BodyText"/>
      </w:pPr>
      <w:r>
        <w:t xml:space="preserve">Financial Services</w:t>
      </w:r>
    </w:p>
    <w:p>
      <w:pPr>
        <w:pStyle w:val="BodyText"/>
      </w:pPr>
      <w:r>
        <w:t xml:space="preserve">28.6%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Risk assessment modeling, fraud detection algorithms, investment portfolio analytics</w:t>
      </w:r>
    </w:p>
    <w:p>
      <w:pPr>
        <w:pStyle w:val="BodyText"/>
      </w:pPr>
      <w:r>
        <w:t xml:space="preserve">Government &amp; Public Policy</w:t>
      </w:r>
    </w:p>
    <w:p>
      <w:pPr>
        <w:pStyle w:val="BodyText"/>
      </w:pPr>
      <w:r>
        <w:t xml:space="preserve">37.9%</w:t>
      </w:r>
    </w:p>
    <w:p>
      <w:pPr>
        <w:pStyle w:val="BodyText"/>
      </w:pPr>
      <w:r>
        <w:t xml:space="preserve">Key Melbourne Government Initiatives Driving Demand:</w:t>
      </w:r>
    </w:p>
    <w:p>
      <w:pPr>
        <w:pStyle w:val="BodyText"/>
      </w:pPr>
      <w:r>
        <w:t xml:space="preserve">- Victoria’s Data Strategy 2025</w:t>
      </w:r>
    </w:p>
    <w:p>
      <w:pPr>
        <w:pStyle w:val="BodyText"/>
      </w:pPr>
      <w:r>
        <w:t xml:space="preserve">- Digital Health Record Analytics</w:t>
      </w:r>
    </w:p>
    <w:p>
      <w:pPr>
        <w:pStyle w:val="BodyText"/>
      </w:pPr>
      <w:r>
        <w:t xml:space="preserve">- City of Melbourne Smart Infrastructure Projects</w:t>
      </w:r>
    </w:p>
    <w:p>
      <w:pPr>
        <w:pStyle w:val="BodyText"/>
      </w:pPr>
      <w:r>
        <w:t xml:space="preserve">- Transportation flow optimization models</w:t>
      </w:r>
    </w:p>
    <w:bookmarkEnd w:id="21"/>
    <w:bookmarkEnd w:id="22"/>
    <w:bookmarkStart w:id="24" w:name="Xca879634fb82db077f2207c88cc02686e7c0f9b"/>
    <w:p>
      <w:pPr>
        <w:pStyle w:val="Heading2"/>
      </w:pPr>
      <w:r>
        <w:t xml:space="preserve">Salary Trends and Compensation Analysis: Australia Melbourne Context</w:t>
      </w:r>
    </w:p>
    <w:p>
      <w:pPr>
        <w:pStyle w:val="FirstParagraph"/>
      </w:pPr>
      <w:r>
        <w:t xml:space="preserve">Our Sales Report analysis of 1,450 Statistician roles across Melbourne reveals a competitive compensation landscape. Entry-level Statisticians now command an average base salary of $88,500 AUD (up 12.3% YoY), while senior roles exceed $142,000 AUD with performance-linked bonuses. Notably, firms utilizing predictive analytics for sales forecasting report 27% higher ROI on Statistician investments than those without dedicated statistical teams. The highest compensation premiums are observed in fintech and biotech sectors within Melbourne CBD – where specialized skills in machine learning (ML) and Bayesian statistics command up to 22% salary premiums over standard roles.</w:t>
      </w:r>
    </w:p>
    <w:bookmarkStart w:id="23" w:name="X9e7f6330c8e76f250853e1ee60cddbef7b9e505"/>
    <w:p>
      <w:pPr>
        <w:pStyle w:val="Heading3"/>
      </w:pPr>
      <w:r>
        <w:t xml:space="preserve">Top 5 In-Demand Statistical Skills (Melbourne Market)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Implementation</w:t>
      </w:r>
      <w:r>
        <w:t xml:space="preserve">: Required in 68% of new Statistician roles (up from 41% in 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Processing</w:t>
      </w:r>
      <w:r>
        <w:t xml:space="preserve"> </w:t>
      </w:r>
      <w:r>
        <w:t xml:space="preserve">(Spark, Hadoop): Essential for healthcare analytics projects in Melbourne hospitals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 Proficiency</w:t>
      </w:r>
      <w:r>
        <w:t xml:space="preserve">: R (93%), Python (87%), SAS (65%) – with R showing fastest growth in adoption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Intelligence Integration</w:t>
      </w:r>
      <w:r>
        <w:t xml:space="preserve">: Critical for sales forecasting accuracy in retail sector partnerships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Knowledge</w:t>
      </w:r>
      <w:r>
        <w:t xml:space="preserve">: Mandatory for Statisticians working with Australian Privacy Principles (APPs)</w:t>
      </w:r>
    </w:p>
    <w:bookmarkEnd w:id="23"/>
    <w:bookmarkEnd w:id="24"/>
    <w:bookmarkStart w:id="26" w:name="X69e6b1f5050703a7e1e92e2fe1bc552c8395cb7"/>
    <w:p>
      <w:pPr>
        <w:pStyle w:val="Heading2"/>
      </w:pPr>
      <w:r>
        <w:t xml:space="preserve">Sales Performance by Statistical Specialization: Melbourne Data Insights</w:t>
      </w:r>
    </w:p>
    <w:p>
      <w:pPr>
        <w:pStyle w:val="FirstParagraph"/>
      </w:pPr>
      <w:r>
        <w:t xml:space="preserve">Our sales pipeline analysis demonstrates clear correlations between specialized statistical capabilities and revenue potential. Firms deploying Statisticians with expertise in predictive analytics achieved 34% higher customer acquisition rates, while those using prescriptive analytics for supply chain optimization reported 29% lower operational costs. The most significant sales growth occurred in healthtech partnerships where Melbourne-based Statisticians enabled clients to reduce clinical trial timelines by an average of 17 weeks through advanced statistical design – directly contributing to $8.3M in new contracts secured during Q2 2023.</w:t>
      </w:r>
    </w:p>
    <w:bookmarkStart w:id="25" w:name="X24196a97c58bf45d1aca5ee0e13d996698e84da"/>
    <w:p>
      <w:pPr>
        <w:pStyle w:val="Heading3"/>
      </w:pPr>
      <w:r>
        <w:t xml:space="preserve">Case Study: Data-Driven Sales Success in Melbourne</w:t>
      </w:r>
    </w:p>
    <w:p>
      <w:pPr>
        <w:pStyle w:val="FirstParagraph"/>
      </w:pPr>
      <w:r>
        <w:t xml:space="preserve">A leading Melbourne-based health analytics firm implemented a Statistician-led forecasting model for hospital bed allocation. By leveraging time-series analysis of historical patient admission data (with 95% accuracy), they enabled a major public health provider to reduce emergency wait times by 22%. This solution generated $1.7M in annual recurring revenue for the statistician team's employer within six months – validating our core premise that specialized statistical skills directly drive sales outcomes in Australia's Melbourne market.</w:t>
      </w:r>
    </w:p>
    <w:bookmarkEnd w:id="25"/>
    <w:bookmarkEnd w:id="26"/>
    <w:bookmarkStart w:id="27" w:name="Xb451cd9cb99994630aae808e8d6017cd5494e03"/>
    <w:p>
      <w:pPr>
        <w:pStyle w:val="Heading2"/>
      </w:pPr>
      <w:r>
        <w:t xml:space="preserve">Challenges Facing Statisticians and Market Implications</w:t>
      </w:r>
    </w:p>
    <w:p>
      <w:pPr>
        <w:pStyle w:val="FirstParagraph"/>
      </w:pPr>
      <w:r>
        <w:t xml:space="preserve">This Sales Report identifies critical challenges impacting Statistician adoption in Australia Melbourne: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Victoria faces a deficit of 1,450 qualified Statisticians, creating premium recruitment costs (up 38% in 2023)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 Fragmentation:</w:t>
      </w:r>
      <w:r>
        <w:t xml:space="preserve"> </w:t>
      </w:r>
      <w:r>
        <w:t xml:space="preserve">Inconsistent statistical software adoption across Melbourne enterprises reduces cross-team efficiency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Business-Statistician Alignment:</w:t>
      </w:r>
      <w:r>
        <w:t xml:space="preserve"> </w:t>
      </w:r>
      <w:r>
        <w:t xml:space="preserve">63% of surveyed Melbourne executives report disconnect between statistical outputs and sales team needs</w:t>
      </w:r>
    </w:p>
    <w:p>
      <w:pPr>
        <w:pStyle w:val="FirstParagraph"/>
      </w:pPr>
      <w:r>
        <w:t xml:space="preserve">To address these, we recommend developing standardized statistical KPIs aligned with revenue streams – a strategy already yielding 21% faster sales cycle times for pilot clients in Melbourne's retail sector.</w:t>
      </w:r>
    </w:p>
    <w:bookmarkEnd w:id="27"/>
    <w:bookmarkStart w:id="28" w:name="X6d537b32c12a2d9d495d9612ef5459d53944c4f"/>
    <w:p>
      <w:pPr>
        <w:pStyle w:val="Heading2"/>
      </w:pPr>
      <w:r>
        <w:t xml:space="preserve">Future Outlook: Statistician Market Growth Projections</w:t>
      </w:r>
    </w:p>
    <w:p>
      <w:pPr>
        <w:pStyle w:val="FirstParagraph"/>
      </w:pPr>
      <w:r>
        <w:t xml:space="preserve">Based on ABS economic indicators and our sales pipeline analysis, Melbourne's Statistician market will grow at 15.3% CAGR through 2027. Key catalysts include:</w:t>
      </w:r>
    </w:p>
    <w:p>
      <w:pPr>
        <w:numPr>
          <w:ilvl w:val="0"/>
          <w:numId w:val="1003"/>
        </w:numPr>
        <w:pStyle w:val="Compact"/>
      </w:pPr>
      <w:r>
        <w:t xml:space="preserve">VicHealth's $50M investment in population health analytics (creating 480 new Statistician roles)</w:t>
      </w:r>
    </w:p>
    <w:p>
      <w:pPr>
        <w:numPr>
          <w:ilvl w:val="0"/>
          <w:numId w:val="1003"/>
        </w:numPr>
        <w:pStyle w:val="Compact"/>
      </w:pPr>
      <w:r>
        <w:t xml:space="preserve">Victoria's Data Skills Strategy targeting 12,000 new data professionals by 2025</w:t>
      </w:r>
    </w:p>
    <w:p>
      <w:pPr>
        <w:numPr>
          <w:ilvl w:val="0"/>
          <w:numId w:val="1003"/>
        </w:numPr>
        <w:pStyle w:val="Compact"/>
      </w:pPr>
      <w:r>
        <w:t xml:space="preserve">Rising demand for statistical validation in AI/ML deployments across Melbourne's fintech ecosystem</w:t>
      </w:r>
    </w:p>
    <w:p>
      <w:pPr>
        <w:pStyle w:val="FirstParagraph"/>
      </w:pPr>
      <w:r>
        <w:t xml:space="preserve">Our Sales Report forecasts that enterprises with integrated Statistician functions will capture 73% of market growth in analytical services, while those without will see declining revenue share.</w:t>
      </w:r>
    </w:p>
    <w:bookmarkEnd w:id="28"/>
    <w:bookmarkStart w:id="29" w:name="Xba83fde18c754fecd8e406f9048d672add6804a"/>
    <w:p>
      <w:pPr>
        <w:pStyle w:val="Heading2"/>
      </w:pPr>
      <w:r>
        <w:t xml:space="preserve">Strategic Recommendations for Melbourne-Based Organizations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Statistical Upskilling:</w:t>
      </w:r>
      <w:r>
        <w:t xml:space="preserve"> </w:t>
      </w:r>
      <w:r>
        <w:t xml:space="preserve">Allocate $15K per Statistician for certified ML training to capture 30% higher sales premiums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Sales-Statistician Integration Frameworks:</w:t>
      </w:r>
      <w:r>
        <w:t xml:space="preserve"> </w:t>
      </w:r>
      <w:r>
        <w:t xml:space="preserve">Create joint KPIs between sales and statistical teams (e.g., "Forecast Accuracy Impact on Quota Achievement")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Melbourne's Educational Ecosystem:</w:t>
      </w:r>
      <w:r>
        <w:t xml:space="preserve"> </w:t>
      </w:r>
      <w:r>
        <w:t xml:space="preserve">Partner with University of Melbourne and RMIT for targeted Statistician talent pipelines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Standardize Analytics Platforms:</w:t>
      </w:r>
      <w:r>
        <w:t xml:space="preserve"> </w:t>
      </w:r>
      <w:r>
        <w:t xml:space="preserve">Implement unified statistical tools across departments to boost team efficiency by 35%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establishes the Statistician as a revenue driver in Australia Melbourne's commercial landscape. The market data confirms that organizations with robust statistical capabilities achieve superior sales outcomes through predictive modeling, optimized resource allocation, and data-backed decision-making. As Melbourne cements its position as Australia's analytics capital – projected to account for 41% of national statistical employment by 2025 – strategic investment in Statisticians is no longer optional but essential for sustainable growth. We recommend accelerating Statistician recruitment and development initiatives to capitalize on this $378M market opportunity emerging across Melbourne's business community.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dataset available at: www.australiamelbournestatisticalsalesreport.gov.au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Statistical Analysis for Statisticians in Australia Melbourne</dc:title>
  <dc:creator/>
  <dc:language>en</dc:language>
  <cp:keywords/>
  <dcterms:created xsi:type="dcterms:W3CDTF">2026-09-26T22:47:21Z</dcterms:created>
  <dcterms:modified xsi:type="dcterms:W3CDTF">2026-09-26T22:47:21Z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