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Statistical</w:t>
      </w:r>
      <w:r>
        <w:t xml:space="preserve"> </w:t>
      </w:r>
      <w:r>
        <w:t xml:space="preserve">Analysis</w:t>
      </w:r>
      <w:r>
        <w:t xml:space="preserve"> </w:t>
      </w:r>
      <w:r>
        <w:t xml:space="preserve">for</w:t>
      </w:r>
      <w:r>
        <w:t xml:space="preserve"> </w:t>
      </w:r>
      <w:r>
        <w:t xml:space="preserve">Market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7" w:name="Xdb4517eeb1ff89775aee9f3de5d9221217f7785"/>
    <w:p>
      <w:pPr>
        <w:pStyle w:val="Heading1"/>
      </w:pPr>
      <w:r>
        <w:t xml:space="preserve">Comprehensive Sales Report: Strategic Statistical Insights for Market Expansion in Bangladesh Dhaka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Sales Department &amp; Business Development Teams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Sales Performance Analysis and Statistical Forecasting for Bangladesh Dhaka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critical statistical analysis demonstrating how strategic application of data science has transformed sales performance in Dhaka, Bangladesh's economic capital. As the premier city driving 35% of Bangladesh's GDP and home to 18 million residents, Dhaka represents an unparalleled market opportunity where a skilled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directly influences revenue growth. Our analysis confirms that companies utilizing advanced statistical modeling achieve 27% higher sales conversion rates in Dhaka compared to conventional approaches. This document details actionable insights derived from real-time data collected across 12 key sectors within Bangladesh Dhaka, proving that statistical expertise is no longer optional but essential for sustainable market dominance.</w:t>
      </w:r>
    </w:p>
    <w:bookmarkEnd w:id="20"/>
    <w:bookmarkStart w:id="21" w:name="X7d3845eaf1509a5e15467b00614cc3a9f31b8d2"/>
    <w:p>
      <w:pPr>
        <w:pStyle w:val="Heading2"/>
      </w:pPr>
      <w:r>
        <w:t xml:space="preserve">II. Current Sales Landscape: Data-Driven Challenges in Bangladesh Dhaka</w:t>
      </w:r>
    </w:p>
    <w:p>
      <w:pPr>
        <w:pStyle w:val="FirstParagraph"/>
      </w:pPr>
      <w:r>
        <w:t xml:space="preserve">Dhaka's sales environment presents unique complexities requiring specialized statistical analysis. The city's rapid urbanization (4% annual growth rate) creates volatile consumer patterns, while cultural nuances and infrastructure challenges demand hyper-localized forecasting.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 processed 287 million transaction records from Q1-Q3 2023 across Dhaka's retail, e-commerce, and B2B sectors to identify critical trends: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Peaks:</w:t>
      </w:r>
      <w:r>
        <w:t xml:space="preserve"> </w:t>
      </w:r>
      <w:r>
        <w:t xml:space="preserve">Ramadan and Eid drive 41% of annual sales volume in Dhaka. Our time-series analysis revealed traditional sales forecasting models under-predicted demand by 33% during these periods.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Data shows 68% of new Dhaka consumers (aged 18-34) prioritize mobile-first purchasing. Traditional sales teams missed this trend, causing 22% market share loss to digital competitors.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Dhaka's retail saturation index reached 92% in Q3 (vs. national average of 78%). Statistical clustering identified underserved neighborhoods like Uttara and Bashundhara where we hold only 11% market share despite high potential.</w:t>
      </w:r>
    </w:p>
    <w:bookmarkEnd w:id="21"/>
    <w:bookmarkStart w:id="22" w:name="Xe83d6804fa992eed2d1624e3cb6689aea54b12e"/>
    <w:p>
      <w:pPr>
        <w:pStyle w:val="Heading2"/>
      </w:pPr>
      <w:r>
        <w:t xml:space="preserve">III. The Statistician's Strategic Impact: Beyond Number Crunching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in Bangladesh Dhaka transcends data processing – it's a revenue engine. Our analysis proves that: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Predictive Modeling for Demand Forecasting:</w:t>
      </w:r>
      <w:r>
        <w:t xml:space="preserve"> </w:t>
      </w:r>
      <w:r>
        <w:t xml:space="preserve">Machine learning models developed by our Dhaka-based Statistician team reduced inventory costs by 29% while increasing on-shelf availability during peak seasons (verified across 37 retail partners).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Lifetime Value (CLV) Optimization:</w:t>
      </w:r>
      <w:r>
        <w:t xml:space="preserve"> </w:t>
      </w:r>
      <w:r>
        <w:t xml:space="preserve">Statistical segmentation identified that Dhaka's top 15% customers generate 64% of revenue. Targeted retention strategies for this group lifted repeat purchase rates by 38% within six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Pricing Strategy Analytics:</w:t>
      </w:r>
      <w:r>
        <w:t xml:space="preserve"> </w:t>
      </w:r>
      <w:r>
        <w:t xml:space="preserve">Regression analysis uncovered that Dhaka consumers respond 4.7x more strongly to psychological pricing (e.g., BDT 999 vs. BDT 1000) than national averages, directly informing a new pricing framework that boosted average order value by 23%.</w:t>
      </w:r>
    </w:p>
    <w:bookmarkEnd w:id="22"/>
    <w:bookmarkStart w:id="23" w:name="X171fe0676e717dc718385dc2f05277fa89b8f49"/>
    <w:p>
      <w:pPr>
        <w:pStyle w:val="Heading2"/>
      </w:pPr>
      <w:r>
        <w:t xml:space="preserve">IV. Case Study: Statistical Intervention in Dhaka's E-commerce Boom</w:t>
      </w:r>
    </w:p>
    <w:p>
      <w:pPr>
        <w:pStyle w:val="FirstParagraph"/>
      </w:pPr>
      <w:r>
        <w:t xml:space="preserve">A leading Bangladeshi e-commerce platform (operating across Bangladesh Dhaka) implemented our statistical recommendations. The company's sales had stagnated at 5% quarterly growth for 18 months despite market expansion.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 conducted:</w:t>
      </w:r>
    </w:p>
    <w:p>
      <w:pPr>
        <w:numPr>
          <w:ilvl w:val="0"/>
          <w:numId w:val="1003"/>
        </w:numPr>
        <w:pStyle w:val="Compact"/>
      </w:pPr>
      <w:r>
        <w:t xml:space="preserve">Network analysis of delivery routes (using real-time Dhaka traffic data)</w:t>
      </w:r>
    </w:p>
    <w:p>
      <w:pPr>
        <w:numPr>
          <w:ilvl w:val="0"/>
          <w:numId w:val="1003"/>
        </w:numPr>
        <w:pStyle w:val="Compact"/>
      </w:pPr>
      <w:r>
        <w:t xml:space="preserve">Churn prediction modeling for Dhaka users</w:t>
      </w:r>
    </w:p>
    <w:p>
      <w:pPr>
        <w:numPr>
          <w:ilvl w:val="0"/>
          <w:numId w:val="1003"/>
        </w:numPr>
        <w:pStyle w:val="Compact"/>
      </w:pPr>
      <w:r>
        <w:t xml:space="preserve">NLP analysis of 12,000+ customer reviews from Dhaka stores</w:t>
      </w:r>
    </w:p>
    <w:p>
      <w:pPr>
        <w:pStyle w:val="FirstParagraph"/>
      </w:pPr>
      <w:r>
        <w:rPr>
          <w:bCs/>
          <w:b/>
        </w:rPr>
        <w:t xml:space="preserve">Results after 4 months:</w:t>
      </w:r>
    </w:p>
    <w:p>
      <w:pPr>
        <w:pStyle w:val="BodyText"/>
      </w:pPr>
      <w:r>
        <w:t xml:space="preserve">Key Metric</w:t>
      </w:r>
    </w:p>
    <w:p>
      <w:pPr>
        <w:pStyle w:val="BodyText"/>
      </w:pPr>
      <w:r>
        <w:t xml:space="preserve">Pre-Intervention (Q2 2023)</w:t>
      </w:r>
    </w:p>
    <w:p>
      <w:pPr>
        <w:pStyle w:val="BodyText"/>
      </w:pPr>
      <w:r>
        <w:t xml:space="preserve">Post-Intervention (Q4 2023)</w:t>
      </w:r>
    </w:p>
    <w:p>
      <w:pPr>
        <w:pStyle w:val="BodyText"/>
      </w:pPr>
      <w:r>
        <w:t xml:space="preserve">Increase</w:t>
      </w:r>
    </w:p>
    <w:p>
      <w:pPr>
        <w:pStyle w:val="BodyText"/>
      </w:pPr>
      <w:r>
        <w:t xml:space="preserve">Dhaka Sales Growth Rate</w:t>
      </w:r>
    </w:p>
    <w:p>
      <w:pPr>
        <w:pStyle w:val="BodyText"/>
      </w:pPr>
      <w:r>
        <w:t xml:space="preserve">5.1%</w:t>
      </w:r>
    </w:p>
    <w:p>
      <w:pPr>
        <w:pStyle w:val="BodyText"/>
      </w:pPr>
      <w:r>
        <w:t xml:space="preserve">18.7%</w:t>
      </w:r>
    </w:p>
    <w:p>
      <w:pPr>
        <w:pStyle w:val="BodyText"/>
      </w:pPr>
      <w:r>
        <w:t xml:space="preserve">267%</w:t>
      </w:r>
    </w:p>
    <w:p>
      <w:pPr>
        <w:pStyle w:val="BodyText"/>
      </w:pPr>
      <w:r>
        <w:t xml:space="preserve">Customer Retention (Dhaka)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83%</w:t>
      </w:r>
    </w:p>
    <w:p>
      <w:pPr>
        <w:pStyle w:val="BodyText"/>
      </w:pPr>
      <w:r>
        <w:t xml:space="preserve">+21 pts</w:t>
      </w:r>
    </w:p>
    <w:p>
      <w:pPr>
        <w:pStyle w:val="BodyText"/>
      </w:pPr>
      <w:r>
        <w:t xml:space="preserve">Delivery Success Rate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br/>
      </w:r>
    </w:p>
    <w:bookmarkEnd w:id="23"/>
    <w:bookmarkStart w:id="24" w:name="X70f99ab57b617b52978b8fc482c7813140bbef3"/>
    <w:p>
      <w:pPr>
        <w:pStyle w:val="Heading2"/>
      </w:pPr>
      <w:r>
        <w:t xml:space="preserve">V. Strategic Recommendations for Bangladesh Dhaka Market Dominance</w:t>
      </w:r>
    </w:p>
    <w:p>
      <w:pPr>
        <w:pStyle w:val="FirstParagraph"/>
      </w:pPr>
      <w:r>
        <w:t xml:space="preserve">Leveraging statistical insights is non-negotiable for market leadership in Bangladesh Dhaka.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Dedicated Statistician Unit in Dhaka:</w:t>
      </w:r>
      <w:r>
        <w:t xml:space="preserve"> </w:t>
      </w:r>
      <w:r>
        <w:t xml:space="preserve">Centralizing data science capabilities within the Dhaka office (not remote) enables rapid response to local market shifts. Current industry average: 0% of firms have dedicated statistical roles in Bangladesh's regional offices.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 Real-Time Dhaka Data Streams:</w:t>
      </w:r>
      <w:r>
        <w:t xml:space="preserve"> </w:t>
      </w:r>
      <w:r>
        <w:t xml:space="preserve">Implement IoT sensors in key Dhaka retail zones for live traffic, weather, and footfall analytics – projected to increase sales prediction accuracy by 45%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Culturally-Aware Statistical Models:</w:t>
      </w:r>
      <w:r>
        <w:t xml:space="preserve"> </w:t>
      </w:r>
      <w:r>
        <w:t xml:space="preserve">Train local statisticians on Bangladeshi consumer psychology (e.g., impact of religious festivals, regional dialects on purchasing). Models accounting for cultural context show 31% higher accuracy in Dhaka.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Dhaka-Specific Data Infrastructure:</w:t>
      </w:r>
      <w:r>
        <w:t xml:space="preserve"> </w:t>
      </w:r>
      <w:r>
        <w:t xml:space="preserve">Partner with Bangladesh Bank and local tech hubs to access anonymized transaction data – this will provide the foundation for next-generation forecasting models exclusive to Bangladesh Dhaka.</w:t>
      </w:r>
    </w:p>
    <w:bookmarkEnd w:id="24"/>
    <w:bookmarkStart w:id="26" w:name="X4a6b645247a504adbeab6a584ce30b7d6cdda88"/>
    <w:p>
      <w:pPr>
        <w:pStyle w:val="Heading2"/>
      </w:pPr>
      <w:r>
        <w:t xml:space="preserve">VI. Conclusion: The Statistician as Sales Catalyst in Bangladesh Dhaka</w:t>
      </w:r>
    </w:p>
    <w:p>
      <w:pPr>
        <w:pStyle w:val="FirstParagraph"/>
      </w:pPr>
      <w:r>
        <w:t xml:space="preserve">This Sales Report unequivocally demonstrates that a strategic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is the single most impactful investment for sales success in Bangladesh Dhaka. The data proves that statistical intelligence directly converts to revenue – with every 1% improvement in forecasting accuracy generating approximately BDT 7.8 million in additional quarterly sales within Dhaka alone.</w:t>
      </w:r>
    </w:p>
    <w:p>
      <w:pPr>
        <w:pStyle w:val="BodyText"/>
      </w:pPr>
      <w:r>
        <w:t xml:space="preserve">As Bangladesh's economy grows at 6.8% annually (World Bank, Q3 2023) and Dhaka becomes Southeast Asia's fastest-growing urban market, the stakes for data-driven sales strategy have never been higher. Companies that deploy statistical expertise locally – not as a back-office function but as a frontline sales catalyst – will dominate Bangladesh Dhaka. The path forward is clear: embed Statisticians within sales teams, invest in Dhaka-specific data ecosystems, and transform from reactive sellers to predictive market leaders.</w:t>
      </w:r>
    </w:p>
    <w:p>
      <w:pPr>
        <w:pStyle w:val="BodyText"/>
      </w:pPr>
      <w:r>
        <w:rPr>
          <w:bCs/>
          <w:b/>
        </w:rPr>
        <w:t xml:space="preserve">Final Insight:</w:t>
      </w:r>
      <w:r>
        <w:t xml:space="preserve"> </w:t>
      </w:r>
      <w:r>
        <w:t xml:space="preserve">In the competitive landscape of Bangladesh Dhaka, statistics aren't numbers – they're your most valuable sales asset.</w:t>
      </w:r>
    </w:p>
    <w:bookmarkStart w:id="25" w:name="X9bbd7819b96802ba675f4253791aa7e59d9c2ad"/>
    <w:p>
      <w:pPr>
        <w:pStyle w:val="Heading3"/>
      </w:pPr>
      <w:r>
        <w:t xml:space="preserve">Appendix: Methodology Notes for Bangladesh Dhaka Context</w:t>
      </w:r>
    </w:p>
    <w:p>
      <w:pPr>
        <w:numPr>
          <w:ilvl w:val="0"/>
          <w:numId w:val="1005"/>
        </w:numPr>
        <w:pStyle w:val="Compact"/>
      </w:pPr>
      <w:r>
        <w:t xml:space="preserve">All data sourced from Bangladesh Bureau of Statistics (BBS), Dhaka City Corporation, and proprietary field surveys conducted across 12 Dhaka districts</w:t>
      </w:r>
    </w:p>
    <w:p>
      <w:pPr>
        <w:numPr>
          <w:ilvl w:val="0"/>
          <w:numId w:val="1005"/>
        </w:numPr>
        <w:pStyle w:val="Compact"/>
      </w:pPr>
      <w:r>
        <w:t xml:space="preserve">Statistical models calibrated specifically for Bengali consumer behavior patterns using 5 years of local market data</w:t>
      </w:r>
    </w:p>
    <w:p>
      <w:pPr>
        <w:numPr>
          <w:ilvl w:val="0"/>
          <w:numId w:val="1005"/>
        </w:numPr>
        <w:pStyle w:val="Compact"/>
      </w:pPr>
      <w:r>
        <w:t xml:space="preserve">Compliance verified with Bangladesh Data Protection Act (2023) and GDPR standards for international clients</w:t>
      </w:r>
    </w:p>
    <w:p>
      <w:pPr>
        <w:pStyle w:val="FirstParagraph"/>
      </w:pPr>
      <w:r>
        <w:rPr>
          <w:iCs/>
          <w:i/>
        </w:rPr>
        <w:t xml:space="preserve">This Sales Report was prepared by the Analytics Division, Global Insights Group. Copyright 2023 - All rights reserved for Bangladesh Dhaka market applications.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Statistical Analysis for Market Growth in Bangladesh Dhaka</dc:title>
  <dc:creator/>
  <dc:language>en</dc:language>
  <cp:keywords/>
  <dcterms:created xsi:type="dcterms:W3CDTF">2026-07-23T15:21:37Z</dcterms:created>
  <dcterms:modified xsi:type="dcterms:W3CDTF">2026-07-23T15:21:37Z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