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Talent</w:t>
      </w:r>
      <w:r>
        <w:t xml:space="preserve"> </w:t>
      </w:r>
      <w:r>
        <w:t xml:space="preserve">Demand</w:t>
      </w:r>
      <w:r>
        <w:t xml:space="preserve"> </w:t>
      </w:r>
      <w:r>
        <w:t xml:space="preserve">in</w:t>
      </w:r>
      <w:r>
        <w:t xml:space="preserve"> </w:t>
      </w:r>
      <w:r>
        <w:t xml:space="preserve">Belgium</w:t>
      </w:r>
      <w:r>
        <w:t xml:space="preserve"> </w:t>
      </w:r>
      <w:r>
        <w:t xml:space="preserve">Brussels</w:t>
      </w:r>
      <w:r>
        <w:t xml:space="preserve"> </w:t>
      </w:r>
      <w:r>
        <w:t xml:space="preserve">|</w:t>
      </w:r>
      <w:r>
        <w:t xml:space="preserve"> </w:t>
      </w:r>
      <w:r>
        <w:t xml:space="preserve">Q3</w:t>
      </w:r>
      <w:r>
        <w:t xml:space="preserve"> </w:t>
      </w:r>
      <w:r>
        <w:t xml:space="preserve">2023</w:t>
      </w:r>
    </w:p>
    <w:bookmarkStart w:id="26" w:name="X513c669b443c4baf05a6369d4e2b5c80fce8c52"/>
    <w:p>
      <w:pPr>
        <w:pStyle w:val="Heading1"/>
      </w:pPr>
      <w:r>
        <w:t xml:space="preserve">Sales Report: Strategic Analysis of Statistician Recruitment and Market Demand in Belgium Brussels (Q3 2023)</w:t>
      </w:r>
    </w:p>
    <w:p>
      <w:pPr>
        <w:pStyle w:val="FirstParagraph"/>
      </w:pPr>
      <w:r>
        <w:rPr>
          <w:bCs/>
          <w:b/>
        </w:rPr>
        <w:t xml:space="preserve">Prepared for: Executive Leadership &amp; Recruitment Partnerships</w:t>
      </w:r>
      <w:r>
        <w:br/>
      </w:r>
      <w:r>
        <w:rPr>
          <w:bCs/>
          <w:b/>
        </w:rPr>
        <w:t xml:space="preserve">Date:</w:t>
      </w:r>
      <w:r>
        <w:t xml:space="preserve"> </w:t>
      </w:r>
      <w:r>
        <w:t xml:space="preserve">October 26, 2023</w:t>
      </w:r>
      <w:r>
        <w:br/>
      </w:r>
      <w:r>
        <w:rPr>
          <w:bCs/>
          <w:b/>
        </w:rPr>
        <w:t xml:space="preserve">Region Covered:</w:t>
      </w:r>
      <w:r>
        <w:t xml:space="preserve"> </w:t>
      </w:r>
      <w:r>
        <w:t xml:space="preserve">Belgium (with Focus on Brussels Capital Region)</w:t>
      </w:r>
    </w:p>
    <w:bookmarkStart w:id="20" w:name="executive-summary"/>
    <w:p>
      <w:pPr>
        <w:pStyle w:val="Heading2"/>
      </w:pPr>
      <w:r>
        <w:t xml:space="preserve">Executive Summary</w:t>
      </w:r>
    </w:p>
    <w:p>
      <w:pPr>
        <w:pStyle w:val="FirstParagraph"/>
      </w:pPr>
      <w:r>
        <w:t xml:space="preserve">This Sales Report details the dynamic demand landscape for qualified Statisticians within the Belgium Brussels metropolitan area, a pivotal hub for European Union institutions, international NGOs, and multinational corporations. The data confirms sustained growth in specialized statistical roles, with Brussels emerging as a critical nexus for high-value Statistician recruitment. As of Q3 2023, over 45% of all statistical talent acquisition requests within Belgium originate from the Brussels region. This report synthesizes sales pipeline activity, market trends, and strategic recommendations specifically tailored to the unique demands of hiring a Statistician in Belgium Brussels.</w:t>
      </w:r>
    </w:p>
    <w:bookmarkEnd w:id="20"/>
    <w:bookmarkStart w:id="21" w:name="Xb70aca1f6754ee98a01c8f7d998630811ebade6"/>
    <w:p>
      <w:pPr>
        <w:pStyle w:val="Heading2"/>
      </w:pPr>
      <w:r>
        <w:t xml:space="preserve">Market Analysis: Demand Drivers for Statisticians in Belgium Brussels</w:t>
      </w:r>
    </w:p>
    <w:p>
      <w:pPr>
        <w:pStyle w:val="FirstParagraph"/>
      </w:pPr>
      <w:r>
        <w:t xml:space="preserve">The demand for a skilled Statistician in Belgium Brussels is fueled by three primary forces. First, the concentration of EU bodies like Eurostat, the European Commission’s Directorate-General for Statistics (DG ESTAT), and the European Central Bank (ECB) creates an insatiable need for professionals adept at handling complex EU-wide datasets. Second, Brussels-based pharmaceutical giants (e.g., Johnson &amp; Johnson, UCB) and research institutions require Statisticians for clinical trials, regulatory compliance, and market analysis. Third, the growing emphasis on data-driven decision-making across all sectors—from public policy to fintech—has expanded the role of the Statistician beyond traditional boundaries.</w:t>
      </w:r>
    </w:p>
    <w:p>
      <w:pPr>
        <w:pStyle w:val="BodyText"/>
      </w:pPr>
      <w:r>
        <w:t xml:space="preserve">Notably, sales data reveals a 22% year-on-year increase in Statistician-related recruitment inquiries from Belgium Brussels clients. This growth is not merely numerical; it reflects a shift towards specialized roles (e.g., Bayesian Statisticians, Data Scientists with statistical foundations) and higher compensation expectations. The average salary range for Senior Statisticians in Belgium Brussels now stands at €75,000–€95,000 annually, aligning with EU standards but exceeding national averages due to the competitive international market centered in Brussels.</w:t>
      </w:r>
    </w:p>
    <w:bookmarkEnd w:id="21"/>
    <w:bookmarkStart w:id="22" w:name="Xfa4594d2c5aa51979018d19e6c95de7fb45a8c2"/>
    <w:p>
      <w:pPr>
        <w:pStyle w:val="Heading2"/>
      </w:pPr>
      <w:r>
        <w:t xml:space="preserve">Sales Performance: Key Metrics for Statistician Recruitment</w:t>
      </w:r>
    </w:p>
    <w:p>
      <w:pPr>
        <w:pStyle w:val="FirstParagraph"/>
      </w:pPr>
      <w:r>
        <w:t xml:space="preserve">This quarter’s sales pipeline for Statistician roles in Belgium Brussels demonstrates robust activity. Our firm successfully placed 18 Statisticians across 14 organizations, including:</w:t>
      </w:r>
    </w:p>
    <w:p>
      <w:pPr>
        <w:numPr>
          <w:ilvl w:val="0"/>
          <w:numId w:val="1001"/>
        </w:numPr>
        <w:pStyle w:val="Compact"/>
      </w:pPr>
      <w:r>
        <w:t xml:space="preserve">3 placements within EU institutions (Eurostat, European Commission)</w:t>
      </w:r>
    </w:p>
    <w:p>
      <w:pPr>
        <w:numPr>
          <w:ilvl w:val="0"/>
          <w:numId w:val="1001"/>
        </w:numPr>
        <w:pStyle w:val="Compact"/>
      </w:pPr>
      <w:r>
        <w:t xml:space="preserve">5 placements with major pharmaceutical firms headquartered in Brussels</w:t>
      </w:r>
    </w:p>
    <w:p>
      <w:pPr>
        <w:numPr>
          <w:ilvl w:val="0"/>
          <w:numId w:val="1001"/>
        </w:numPr>
        <w:pStyle w:val="Compact"/>
      </w:pPr>
      <w:r>
        <w:t xml:space="preserve">7 placements in multinational consulting firms serving the Belgian market</w:t>
      </w:r>
    </w:p>
    <w:p>
      <w:pPr>
        <w:numPr>
          <w:ilvl w:val="0"/>
          <w:numId w:val="1001"/>
        </w:numPr>
        <w:pStyle w:val="Compact"/>
      </w:pPr>
      <w:r>
        <w:t xml:space="preserve">3 internal recruitment partnerships for financial services entities</w:t>
      </w:r>
    </w:p>
    <w:p>
      <w:pPr>
        <w:pStyle w:val="FirstParagraph"/>
      </w:pPr>
      <w:r>
        <w:t xml:space="preserve">The average time-to-hire for Statistician roles in Belgium Brussels has decreased by 14% compared to Q2, indicating improved market alignment. However, retention remains a challenge; 18% of placements in the region have required follow-up support within the first six months due to role expectations mismatch or language barriers (Dutch/French/English proficiency requirements).</w:t>
      </w:r>
    </w:p>
    <w:bookmarkEnd w:id="22"/>
    <w:bookmarkStart w:id="23" w:name="Xa00cc74e7187b2d2e625cc87aa91e01e2f1bb6b"/>
    <w:p>
      <w:pPr>
        <w:pStyle w:val="Heading2"/>
      </w:pPr>
      <w:r>
        <w:t xml:space="preserve">Competitive Landscape &amp; Localized Challenges</w:t>
      </w:r>
    </w:p>
    <w:p>
      <w:pPr>
        <w:pStyle w:val="FirstParagraph"/>
      </w:pPr>
      <w:r>
        <w:t xml:space="preserve">Recruiting a Statistician in Belgium Brussels presents unique challenges distinct from other European cities. The dual-language requirement (French/Dutch) for most EU and public-sector roles significantly narrows the talent pool. Our Sales Report data shows that only 38% of applicants meet both language benchmarks, directly impacting placement rates. Furthermore, the cost of living in Brussels is among Europe’s highest, necessitating competitive compensation packages that extend beyond base salary to include relocation support and expatriate benefits—key considerations for international Statisticians.</w:t>
      </w:r>
    </w:p>
    <w:p>
      <w:pPr>
        <w:pStyle w:val="BodyText"/>
      </w:pPr>
      <w:r>
        <w:t xml:space="preserve">Competitors are increasingly targeting this niche market. However, our localized expertise in Belgium Brussels—understanding the specific certification requirements (e.g., recognition of Belgian statistical diplomas by EU bodies) and cultural nuances in team dynamics—is a decisive advantage. Sales data confirms that clients prioritize agencies with deep-rooted knowledge of the Belgium Brussels ecosystem when hiring a Statistician.</w:t>
      </w:r>
    </w:p>
    <w:bookmarkEnd w:id="23"/>
    <w:bookmarkStart w:id="24" w:name="strategic-recommendations-for-2024"/>
    <w:p>
      <w:pPr>
        <w:pStyle w:val="Heading2"/>
      </w:pPr>
      <w:r>
        <w:t xml:space="preserve">Strategic Recommendations for 2024</w:t>
      </w:r>
    </w:p>
    <w:p>
      <w:pPr>
        <w:pStyle w:val="FirstParagraph"/>
      </w:pPr>
      <w:r>
        <w:t xml:space="preserve">To capitalize on the growing demand for Statisticians in Belgium Brussels, we recommend three priority actions:</w:t>
      </w:r>
    </w:p>
    <w:p>
      <w:pPr>
        <w:numPr>
          <w:ilvl w:val="0"/>
          <w:numId w:val="1002"/>
        </w:numPr>
        <w:pStyle w:val="Compact"/>
      </w:pPr>
      <w:r>
        <w:rPr>
          <w:bCs/>
          <w:b/>
        </w:rPr>
        <w:t xml:space="preserve">Enhance Language-Specific Talent Pools:</w:t>
      </w:r>
      <w:r>
        <w:t xml:space="preserve"> </w:t>
      </w:r>
      <w:r>
        <w:t xml:space="preserve">Partner with universities in Brussels (e.g., ULiège, KU Leuven) to develop targeted programs for bilingual Statisticians. Sales data shows a 27% higher conversion rate when candidates demonstrate proficiency in both French and Dutch.</w:t>
      </w:r>
    </w:p>
    <w:p>
      <w:pPr>
        <w:numPr>
          <w:ilvl w:val="0"/>
          <w:numId w:val="1002"/>
        </w:numPr>
        <w:pStyle w:val="Compact"/>
      </w:pPr>
      <w:r>
        <w:rPr>
          <w:bCs/>
          <w:b/>
        </w:rPr>
        <w:t xml:space="preserve">Develop EU-Specific Role Profiles:</w:t>
      </w:r>
      <w:r>
        <w:t xml:space="preserve"> </w:t>
      </w:r>
      <w:r>
        <w:t xml:space="preserve">Create tailored job descriptions emphasizing EU regulatory knowledge (e.g., GDPR, INSPIRE Directive) to attract Statisticians with direct experience in Brussels-based institutions. This is critical for securing high-value placements.</w:t>
      </w:r>
    </w:p>
    <w:p>
      <w:pPr>
        <w:numPr>
          <w:ilvl w:val="0"/>
          <w:numId w:val="1002"/>
        </w:numPr>
        <w:pStyle w:val="Compact"/>
      </w:pPr>
      <w:r>
        <w:rPr>
          <w:bCs/>
          <w:b/>
        </w:rPr>
        <w:t xml:space="preserve">Implement Retention-Focused Onboarding:</w:t>
      </w:r>
      <w:r>
        <w:t xml:space="preserve"> </w:t>
      </w:r>
      <w:r>
        <w:t xml:space="preserve">Collaborate with clients to design retention strategies addressing the unique pressures of working as a Statistician in Belgium Brussels (e.g., cultural integration, work-life balance within EU bureaucracy).</w:t>
      </w:r>
    </w:p>
    <w:bookmarkEnd w:id="24"/>
    <w:bookmarkStart w:id="25" w:name="X67b0bf26fa4178c7c8730e973056b1e9baa160d"/>
    <w:p>
      <w:pPr>
        <w:pStyle w:val="Heading2"/>
      </w:pPr>
      <w:r>
        <w:t xml:space="preserve">Conclusion: The Future of Statisticians in Belgium Brussels</w:t>
      </w:r>
    </w:p>
    <w:p>
      <w:pPr>
        <w:pStyle w:val="FirstParagraph"/>
      </w:pPr>
      <w:r>
        <w:t xml:space="preserve">The Sales Report underscores that Belgium Brussels is not merely a location for hiring a Statistician—it is the strategic epicenter of statistical innovation in Europe. As EU policy becomes increasingly data-centric, the role of the Statistician evolves from analytical support to strategic partnership. Our sales momentum confirms that organizations operating in Belgium Brussels recognize this shift and are actively investing in statistical talent as a core competitive advantage.</w:t>
      </w:r>
    </w:p>
    <w:p>
      <w:pPr>
        <w:pStyle w:val="BodyText"/>
      </w:pPr>
      <w:r>
        <w:t xml:space="preserve">For recruitment firms, mastering the Belgium Brussels market requires more than generic staffing solutions; it demands an intimate understanding of the region’s institutional landscape, linguistic needs, and evolving professional expectations for a Statistician. By embedding "Belgium Brussels" into our sales strategy—from candidate sourcing to client education—we position ourselves as indispensable partners in this high-stakes market.</w:t>
      </w:r>
    </w:p>
    <w:p>
      <w:pPr>
        <w:pStyle w:val="BodyText"/>
      </w:pPr>
      <w:r>
        <w:rPr>
          <w:bCs/>
          <w:b/>
        </w:rPr>
        <w:t xml:space="preserve">Final Note:</w:t>
      </w:r>
      <w:r>
        <w:t xml:space="preserve"> </w:t>
      </w:r>
      <w:r>
        <w:t xml:space="preserve">This Sales Report is a living document. As the demand for Statisticians in Belgium Brussels continues to accelerate, ongoing market analysis will be vital. Our commitment remains steadfast: to deliver precisely the right Statistician, at the right time, within the unique context of Belgium Brussels.</w:t>
      </w:r>
    </w:p>
    <w:p>
      <w:pPr>
        <w:pStyle w:val="BodyText"/>
      </w:pPr>
      <w:r>
        <w:rPr>
          <w:iCs/>
          <w:i/>
        </w:rPr>
        <w:t xml:space="preserve">Prepared by: Global Talent Solutions - EMEA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Talent Demand in Belgium Brussels | Q3 2023</dc:title>
  <dc:creator/>
  <cp:keywords/>
  <dcterms:created xsi:type="dcterms:W3CDTF">2026-07-23T02:41:18Z</dcterms:created>
  <dcterms:modified xsi:type="dcterms:W3CDTF">2026-07-23T02:41:18Z</dcterms:modified>
</cp:coreProperties>
</file>

<file path=docProps/custom.xml><?xml version="1.0" encoding="utf-8"?>
<Properties xmlns="http://schemas.openxmlformats.org/officeDocument/2006/custom-properties" xmlns:vt="http://schemas.openxmlformats.org/officeDocument/2006/docPropsVTypes"/>
</file>