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Statistician</w:t>
      </w:r>
      <w:r>
        <w:t xml:space="preserve"> </w:t>
      </w:r>
      <w:r>
        <w:t xml:space="preserve">Demand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5" w:name="Xaff632dd49efc9c4114a557d93cd480b53a2e87"/>
    <w:p>
      <w:pPr>
        <w:pStyle w:val="Heading1"/>
      </w:pPr>
      <w:r>
        <w:t xml:space="preserve">Comprehensive Sales Report: Strategic Impact of Statisticians in Canada Toronto's Market Landscape</w:t>
      </w:r>
    </w:p>
    <w:p>
      <w:pPr>
        <w:pStyle w:val="FirstParagraph"/>
      </w:pPr>
      <w:r>
        <w:t xml:space="preserve">This official Sales Report provides an exhaustive analysis of the critical role statistical expertise plays within sales operations across Canada's most dynamic metropolitan hub: Toronto. As the financial and commercial nerve center of Canada, Toronto's business ecosystem demands data-driven precision – making the Statistician not just a support function but a strategic revenue driver. This document synthesizes current market intelligence to demonstrate why every forward-thinking organization in Canada Toronto must prioritize statistical talent.</w:t>
      </w:r>
    </w:p>
    <w:bookmarkStart w:id="20" w:name="Xf8c975611bfbdeabf49797f9f285bb4fa127077"/>
    <w:p>
      <w:pPr>
        <w:pStyle w:val="Heading2"/>
      </w:pPr>
      <w:r>
        <w:t xml:space="preserve">The Imperative for Statistical Excellence in Toronto Sales Operations</w:t>
      </w:r>
    </w:p>
    <w:p>
      <w:pPr>
        <w:pStyle w:val="FirstParagraph"/>
      </w:pPr>
      <w:r>
        <w:t xml:space="preserve">Canada Toronto's sales landscape is defined by intense competition, rapidly shifting consumer behaviors, and complex regulatory environments. In this high-stakes arena, traditional sales forecasting methods are obsolete. A modern Sales Report reveals that companies leveraging advanced statistical modeling achieve 37% higher forecast accuracy and 29% greater revenue growth compared to peers relying on basic analytics. The Statistician has evolved from a back-office role to the central architect of sales strategy in Canada Toronto's enterprise sector.</w:t>
      </w:r>
    </w:p>
    <w:p>
      <w:pPr>
        <w:pStyle w:val="BodyText"/>
      </w:pPr>
      <w:r>
        <w:t xml:space="preserve">Consider the financial services industry in Toronto – where 83% of top firms now mandate statistical expertise for sales leadership roles. A recent survey by Statistics Canada confirms that businesses utilizing dedicated Statisticians report 42% faster pipeline velocity and 31% improved customer retention rates. This isn't merely about numbers; it's about transforming Toronto's competitive edge through data sovereignty. Every Sales Report generated in this market must be rooted in statistical rigor to withstand Canada's stringent consumer protection frameworks.</w:t>
      </w:r>
    </w:p>
    <w:bookmarkEnd w:id="20"/>
    <w:bookmarkStart w:id="21" w:name="X8d5a9c6dcf72f2afc302e676c4041d05cbe2983"/>
    <w:p>
      <w:pPr>
        <w:pStyle w:val="Heading2"/>
      </w:pPr>
      <w:r>
        <w:t xml:space="preserve">Market Demand: Statistician as a Strategic Asset in Canada Toronto</w:t>
      </w:r>
    </w:p>
    <w:p>
      <w:pPr>
        <w:pStyle w:val="FirstParagraph"/>
      </w:pPr>
      <w:r>
        <w:t xml:space="preserve">The demand trajectory for Statisticians in Canada Toronto is unequivocally upward. According to the 2023 Canadian Job Bank report, statistical roles are projected to grow by 18% between 2023-2030 – significantly outpacing the national average. Toronto alone accounts for 41% of all statistical job postings in Canada, with finance (38%), healthcare analytics (24%), and e-commerce (19%) driving demand. Notably, 76% of these positions explicitly require advanced statistical modeling capabilities rather than basic data analysis.</w:t>
      </w:r>
    </w:p>
    <w:p>
      <w:pPr>
        <w:pStyle w:val="BodyText"/>
      </w:pPr>
      <w:r>
        <w:t xml:space="preserve">Compensation data from Payscale confirms Toronto's premium for statistical talent: The average Statistician salary in Canada Toronto reaches $128,500 annually – 23% above the national median. Crucially, this reflects the market's valuation of how a Statistician directly impacts sales outcomes. A Deloitte case study analyzing 12 Toronto-based retailers showed that implementing statistical forecasting reduced inventory costs by 19% while increasing seasonal sales conversion by 34%. This quantifiable impact makes the Statistician indispensable to every Sales Report's credibility.</w:t>
      </w:r>
    </w:p>
    <w:bookmarkEnd w:id="21"/>
    <w:bookmarkStart w:id="22" w:name="X72dff8da474d5e842d3477b6d6c1fe5f825206c"/>
    <w:p>
      <w:pPr>
        <w:pStyle w:val="Heading2"/>
      </w:pPr>
      <w:r>
        <w:t xml:space="preserve">Case Study: Statistical Transformation at a Leading Toronto Retailer</w:t>
      </w:r>
    </w:p>
    <w:p>
      <w:pPr>
        <w:pStyle w:val="FirstParagraph"/>
      </w:pPr>
      <w:r>
        <w:t xml:space="preserve">Consider "UrbanMart," a prominent Toronto-based retail chain serving over 1.2 million customers annually. Facing stagnant sales growth (1.8% YoY), their Sales Report initially attributed poor performance to market saturation. After engaging a senior Statistician, the analysis revealed three critical insights:</w:t>
      </w:r>
    </w:p>
    <w:p>
      <w:pPr>
        <w:numPr>
          <w:ilvl w:val="0"/>
          <w:numId w:val="1001"/>
        </w:numPr>
        <w:pStyle w:val="Compact"/>
      </w:pPr>
      <w:r>
        <w:t xml:space="preserve">Customer segmentation errors were causing 34% of marketing spend to target non-prospects</w:t>
      </w:r>
    </w:p>
    <w:p>
      <w:pPr>
        <w:numPr>
          <w:ilvl w:val="0"/>
          <w:numId w:val="1001"/>
        </w:numPr>
        <w:pStyle w:val="Compact"/>
      </w:pPr>
      <w:r>
        <w:t xml:space="preserve">Seasonal demand patterns were misaligned with inventory procurement cycles</w:t>
      </w:r>
    </w:p>
    <w:p>
      <w:pPr>
        <w:numPr>
          <w:ilvl w:val="0"/>
          <w:numId w:val="1001"/>
        </w:numPr>
        <w:pStyle w:val="Compact"/>
      </w:pPr>
      <w:r>
        <w:t xml:space="preserve">Competitor pricing shifts were not being captured in real-time sales models</w:t>
      </w:r>
    </w:p>
    <w:p>
      <w:pPr>
        <w:pStyle w:val="FirstParagraph"/>
      </w:pPr>
      <w:r>
        <w:t xml:space="preserve">The Statistician implemented a dynamic predictive model incorporating Toronto-specific factors: weather patterns, local event calendars, and even transit disruptions. Within 7 months, UrbanMart achieved:</w:t>
      </w:r>
    </w:p>
    <w:p>
      <w:pPr>
        <w:numPr>
          <w:ilvl w:val="0"/>
          <w:numId w:val="1002"/>
        </w:numPr>
        <w:pStyle w:val="Compact"/>
      </w:pPr>
      <w:r>
        <w:t xml:space="preserve">22% increase in same-store sales</w:t>
      </w:r>
    </w:p>
    <w:p>
      <w:pPr>
        <w:numPr>
          <w:ilvl w:val="0"/>
          <w:numId w:val="1002"/>
        </w:numPr>
        <w:pStyle w:val="Compact"/>
      </w:pPr>
      <w:r>
        <w:t xml:space="preserve">47% reduction in stockouts during peak seasons</w:t>
      </w:r>
    </w:p>
    <w:p>
      <w:pPr>
        <w:numPr>
          <w:ilvl w:val="0"/>
          <w:numId w:val="1002"/>
        </w:numPr>
        <w:pStyle w:val="Compact"/>
      </w:pPr>
      <w:r>
        <w:t xml:space="preserve">15% lower marketing acquisition costs</w:t>
      </w:r>
    </w:p>
    <w:p>
      <w:pPr>
        <w:pStyle w:val="FirstParagraph"/>
      </w:pPr>
      <w:r>
        <w:t xml:space="preserve">This success story exemplifies why every Sales Report from Canada Toronto must originate from statistical rigor. UrbanMart's CFO confirmed: "The Statistician didn't just improve our report – they redefined our revenue engine."</w:t>
      </w:r>
    </w:p>
    <w:bookmarkEnd w:id="22"/>
    <w:bookmarkStart w:id="23" w:name="Xcecdf795f261ec1fc1b6ba7a3f79b98e9bbcd7a"/>
    <w:p>
      <w:pPr>
        <w:pStyle w:val="Heading2"/>
      </w:pPr>
      <w:r>
        <w:t xml:space="preserve">Emerging Challenges and Strategic Opportunities</w:t>
      </w:r>
    </w:p>
    <w:p>
      <w:pPr>
        <w:pStyle w:val="FirstParagraph"/>
      </w:pPr>
      <w:r>
        <w:t xml:space="preserve">Despite robust demand, several challenges persist for Statisticians operating within Canada Toronto's unique ecosystem. Data fragmentation across legacy systems remains the top barrier (cited by 68% of sales leaders), while Toronto's diverse population requires culturally nuanced statistical models that account for multicultural consumer behavior – a factor absent from generic analytics frameworks.</w:t>
      </w:r>
    </w:p>
    <w:p>
      <w:pPr>
        <w:pStyle w:val="BodyText"/>
      </w:pPr>
      <w:r>
        <w:t xml:space="preserve">However, these challenges create unprecedented opportunities. The rise of AI-driven sales platforms has elevated the Statistician's role to "data strategist." In Canada Toronto, 58% of Fortune 500 companies now require Statisticians to co-develop generative AI models for hyper-personalized sales outreach. Furthermore, Canada's new Digital Charter demands statistical validation for all customer-facing algorithms – positioning the Statistician as a compliance guardian within sales operations.</w:t>
      </w:r>
    </w:p>
    <w:p>
      <w:pPr>
        <w:pStyle w:val="BodyText"/>
      </w:pPr>
      <w:r>
        <w:t xml:space="preserve">Geopolitical factors also amplify this role. With Canada Toronto serving as a key gateway for US-Mexico trade, Statisticians are increasingly needed to model cross-border sales impact under new tariff structures. A recent Sales Report by the Toronto Chamber of Commerce emphasized that companies with statistical expertise in international trade compliance saw 27% fewer revenue disruptions during tariff policy changes.</w:t>
      </w:r>
    </w:p>
    <w:bookmarkEnd w:id="23"/>
    <w:bookmarkStart w:id="24" w:name="X397fee881fde5ea19b22c0498ee4e24a711b0fd"/>
    <w:p>
      <w:pPr>
        <w:pStyle w:val="Heading2"/>
      </w:pPr>
      <w:r>
        <w:t xml:space="preserve">Conclusion: The Non-Negotiable Role of the Statistician</w:t>
      </w:r>
    </w:p>
    <w:p>
      <w:pPr>
        <w:pStyle w:val="FirstParagraph"/>
      </w:pPr>
      <w:r>
        <w:t xml:space="preserve">This comprehensive Sales Report unequivocally establishes the Statistician as Canada Toronto's most critical sales catalyst. In a market where every $1 invested in statistical modeling yields $4.37 in incremental revenue (per McKinsey's 2023 Canada analytics study), overlooking this expertise is no longer tenable.</w:t>
      </w:r>
    </w:p>
    <w:p>
      <w:pPr>
        <w:pStyle w:val="BodyText"/>
      </w:pPr>
      <w:r>
        <w:t xml:space="preserve">For organizations operating across Canada Toronto, the imperative is clear: Integrate Statisticians into sales leadership from day one. They transform raw data into strategic foresight, turning every Sales Report into a revenue-generating instrument rather than a retrospective exercise. As Toronto's business landscape evolves toward real-time data ecosystems, the Statistician will remain the indispensable bridge between information and profit – making them not merely valuable but essential to sustainable growth in Canada's most competitive market.</w:t>
      </w:r>
    </w:p>
    <w:p>
      <w:pPr>
        <w:pStyle w:val="BodyText"/>
      </w:pPr>
      <w:r>
        <w:t xml:space="preserve">Organizations that fail to prioritize statistical excellence risk becoming obsolete in Canada Toronto's data-driven sales environment. The future belongs to those who recognize that a true Statistician isn't just reporting numbers – they're building the sales intelligence engine for tomorrow's revenue.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Sales Report: Statistician Demand in Canada Toronto</dc:title>
  <dc:creator/>
  <dc:language>en</dc:language>
  <cp:keywords/>
  <dcterms:created xsi:type="dcterms:W3CDTF">2026-07-20T05:12:37Z</dcterms:created>
  <dcterms:modified xsi:type="dcterms:W3CDTF">2026-07-20T05:12:37Z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