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Insights</w:t>
      </w:r>
      <w:r>
        <w:t xml:space="preserve"> </w:t>
      </w:r>
      <w:r>
        <w:t xml:space="preserve">for</w:t>
      </w:r>
      <w:r>
        <w:t xml:space="preserve"> </w:t>
      </w:r>
      <w:r>
        <w:t xml:space="preserve">Chile</w:t>
      </w:r>
      <w:r>
        <w:t xml:space="preserve"> </w:t>
      </w:r>
      <w:r>
        <w:t xml:space="preserve">Santiago</w:t>
      </w:r>
      <w:r>
        <w:t xml:space="preserve"> </w:t>
      </w:r>
      <w:r>
        <w:t xml:space="preserve">Market</w:t>
      </w:r>
    </w:p>
    <w:bookmarkStart w:id="29" w:name="X859276b6f03aea23811855201b4a751226b3e11"/>
    <w:p>
      <w:pPr>
        <w:pStyle w:val="Heading1"/>
      </w:pPr>
      <w:r>
        <w:t xml:space="preserve">Sales Report: Strategic Statistical Analysis for Chile Santiago Market Performance (Q3 2023)</w:t>
      </w:r>
    </w:p>
    <w:bookmarkStart w:id="20" w:name="executive-summary"/>
    <w:p>
      <w:pPr>
        <w:pStyle w:val="Heading2"/>
      </w:pPr>
      <w:r>
        <w:t xml:space="preserve">Executive Summary</w:t>
      </w:r>
    </w:p>
    <w:p>
      <w:pPr>
        <w:pStyle w:val="FirstParagraph"/>
      </w:pPr>
      <w:r>
        <w:t xml:space="preserve">This comprehensive Sales Report details the performance metrics, market dynamics, and strategic insights for our commercial operations in Chile Santiago during Q3 2023. As a pivotal component of our regional growth strategy, the role of the Statistician has become indispensable in transforming raw sales data into actionable intelligence. The statistical analysis conducted by our dedicated Statistician team has revealed critical opportunities within Santiago's competitive landscape, enabling data-driven decisions that have driven a 18.7% quarterly revenue increase compared to Q2 2023. This report underscores how advanced statistical methodologies are fundamentally reshaping sales forecasting and market positioning in Chile Santiago.</w:t>
      </w:r>
    </w:p>
    <w:bookmarkEnd w:id="20"/>
    <w:bookmarkStart w:id="21" w:name="X04183ef3795491c72df73d4170d01b3cc6d273b"/>
    <w:p>
      <w:pPr>
        <w:pStyle w:val="Heading2"/>
      </w:pPr>
      <w:r>
        <w:t xml:space="preserve">Market Context: Chile Santiago Economic Landscape</w:t>
      </w:r>
    </w:p>
    <w:p>
      <w:pPr>
        <w:pStyle w:val="FirstParagraph"/>
      </w:pPr>
      <w:r>
        <w:t xml:space="preserve">Chile Santiago, the nation's economic heartland representing 45% of national GDP, faces unique challenges including inflation (6.1% YoY), shifting consumer behavior post-pandemic, and heightened competition in retail and SaaS sectors. Our Statistician team conducted a granular analysis of Santiago-specific sales data across 32 commercial districts, revealing that micro-market variations significantly impact performance. For instance, while the Vitacura district showed 22% growth in premium product categories, the La Florida region experienced a 7% decline in mid-tier offerings due to localized economic pressures. This spatial disparity necessitated tailored sales strategies—exactly where statistical modeling proved invaluable.</w:t>
      </w:r>
    </w:p>
    <w:bookmarkEnd w:id="21"/>
    <w:bookmarkStart w:id="22" w:name="Xaa545a22e145d72b72655c5976f725ce3b211d4"/>
    <w:p>
      <w:pPr>
        <w:pStyle w:val="Heading2"/>
      </w:pPr>
      <w:r>
        <w:t xml:space="preserve">Key Sales Performance Metrics: Statistical Breakdown</w:t>
      </w:r>
    </w:p>
    <w:p>
      <w:pPr>
        <w:pStyle w:val="FirstParagraph"/>
      </w:pPr>
      <w:r>
        <w:t xml:space="preserve">The Statistician employed multivariate regression analysis on 18 months of Santiago sales data (n=47,300 transactions), uncovering three pivotal insights:</w:t>
      </w:r>
    </w:p>
    <w:p>
      <w:pPr>
        <w:numPr>
          <w:ilvl w:val="0"/>
          <w:numId w:val="1001"/>
        </w:numPr>
        <w:pStyle w:val="Compact"/>
      </w:pPr>
      <w:r>
        <w:rPr>
          <w:bCs/>
          <w:b/>
        </w:rPr>
        <w:t xml:space="preserve">Seasonal Demand Patterns:</w:t>
      </w:r>
      <w:r>
        <w:t xml:space="preserve"> </w:t>
      </w:r>
      <w:r>
        <w:t xml:space="preserve">A pronounced 34% Q3 surge was identified in health and wellness products, correlating with Santiago's autumn fitness trends. The Statistician developed a predictive model that improved forecast accuracy by 29% compared to traditional methods.</w:t>
      </w:r>
    </w:p>
    <w:p>
      <w:pPr>
        <w:numPr>
          <w:ilvl w:val="0"/>
          <w:numId w:val="1001"/>
        </w:numPr>
        <w:pStyle w:val="Compact"/>
      </w:pPr>
      <w:r>
        <w:rPr>
          <w:bCs/>
          <w:b/>
        </w:rPr>
        <w:t xml:space="preserve">Client Lifetime Value (CLV):</w:t>
      </w:r>
      <w:r>
        <w:t xml:space="preserve"> </w:t>
      </w:r>
      <w:r>
        <w:t xml:space="preserve">Statistical clustering revealed that high-CLV clients in Santiago (top 15%) disproportionately purchased bundled services—a trend undetectable through basic sales reports. This insight drove our B2B team to prioritize account management for this segment, boosting retention by 24%.</w:t>
      </w:r>
    </w:p>
    <w:p>
      <w:pPr>
        <w:numPr>
          <w:ilvl w:val="0"/>
          <w:numId w:val="1001"/>
        </w:numPr>
        <w:pStyle w:val="Compact"/>
      </w:pPr>
      <w:r>
        <w:rPr>
          <w:bCs/>
          <w:b/>
        </w:rPr>
        <w:t xml:space="preserve">Competitive Price Sensitivity:</w:t>
      </w:r>
      <w:r>
        <w:t xml:space="preserve"> </w:t>
      </w:r>
      <w:r>
        <w:t xml:space="preserve">Regression analysis showed Santiago customers exhibit 37% higher price sensitivity during economic volatility. The Statistician's elasticity model directly informed our dynamic pricing strategy, preventing a potential 12% revenue loss during the Q3 inflation peak.</w:t>
      </w:r>
    </w:p>
    <w:bookmarkEnd w:id="22"/>
    <w:bookmarkStart w:id="24" w:name="the-statisticians-strategic-impact"/>
    <w:p>
      <w:pPr>
        <w:pStyle w:val="Heading2"/>
      </w:pPr>
      <w:r>
        <w:t xml:space="preserve">The Statistician's Strategic Impact</w:t>
      </w:r>
    </w:p>
    <w:p>
      <w:pPr>
        <w:pStyle w:val="FirstParagraph"/>
      </w:pPr>
      <w:r>
        <w:t xml:space="preserve">Our Chile Santiago operations now operate on a 'statistically enabled' sales framework. The Statistician’s role extends beyond data processing to:</w:t>
      </w:r>
    </w:p>
    <w:p>
      <w:pPr>
        <w:numPr>
          <w:ilvl w:val="0"/>
          <w:numId w:val="1002"/>
        </w:numPr>
        <w:pStyle w:val="Compact"/>
      </w:pPr>
      <w:r>
        <w:t xml:space="preserve">Building real-time dashboards tracking 17 KPIs across Santiago’s 8 commercial zones</w:t>
      </w:r>
    </w:p>
    <w:p>
      <w:pPr>
        <w:numPr>
          <w:ilvl w:val="0"/>
          <w:numId w:val="1002"/>
        </w:numPr>
        <w:pStyle w:val="Compact"/>
      </w:pPr>
      <w:r>
        <w:t xml:space="preserve">Conducting A/B tests for sales campaigns with statistical significance (p&lt;0.05)</w:t>
      </w:r>
    </w:p>
    <w:p>
      <w:pPr>
        <w:numPr>
          <w:ilvl w:val="0"/>
          <w:numId w:val="1002"/>
        </w:numPr>
        <w:pStyle w:val="Compact"/>
      </w:pPr>
      <w:r>
        <w:t xml:space="preserve">Developing predictive lead scoring models that increased qualified sales opportunities by 31%</w:t>
      </w:r>
    </w:p>
    <w:bookmarkStart w:id="23" w:name="case-study-santiago-retail-expansion"/>
    <w:p>
      <w:pPr>
        <w:pStyle w:val="Heading3"/>
      </w:pPr>
      <w:r>
        <w:t xml:space="preserve">Case Study: Santiago Retail Expansion</w:t>
      </w:r>
    </w:p>
    <w:p>
      <w:pPr>
        <w:pStyle w:val="FirstParagraph"/>
      </w:pPr>
      <w:r>
        <w:t xml:space="preserve">In Q2 2023, our retail division planned to expand into Santiago's Providencia district. The Statistician analyzed demographic data (INDEC Chile), competitor foot traffic (via geospatial analytics), and historical sales velocity. Their model predicted a 14% underperformance due to saturated market conditions—contradicting management’s optimism. This statistical insight led us to pivot toward the emerging Las Condes corridor, where the Statistician identified a 62% unmet demand gap for eco-friendly products. The resulting store launch achieved 97% occupancy within 45 days, validating the statistical forecast.</w:t>
      </w:r>
    </w:p>
    <w:bookmarkEnd w:id="23"/>
    <w:bookmarkEnd w:id="24"/>
    <w:bookmarkStart w:id="25" w:name="market-trends-statistical-forecasting"/>
    <w:p>
      <w:pPr>
        <w:pStyle w:val="Heading2"/>
      </w:pPr>
      <w:r>
        <w:t xml:space="preserve">Market Trends &amp; Statistical Forecasting</w:t>
      </w:r>
    </w:p>
    <w:p>
      <w:pPr>
        <w:pStyle w:val="FirstParagraph"/>
      </w:pPr>
      <w:r>
        <w:t xml:space="preserve">For Chile Santiago’s evolving market, our Statistician implemented time-series forecasting (ARIMA models) for Q4 2023. Key projections include:</w:t>
      </w:r>
    </w:p>
    <w:p>
      <w:pPr>
        <w:numPr>
          <w:ilvl w:val="0"/>
          <w:numId w:val="1003"/>
        </w:numPr>
        <w:pStyle w:val="Compact"/>
      </w:pPr>
      <w:r>
        <w:rPr>
          <w:bCs/>
          <w:b/>
        </w:rPr>
        <w:t xml:space="preserve">Consumer Shift:</w:t>
      </w:r>
      <w:r>
        <w:t xml:space="preserve"> </w:t>
      </w:r>
      <w:r>
        <w:t xml:space="preserve">68% probability of increased demand for value-based packages in Santiago’s middle-income brackets (vs. premium segments)</w:t>
      </w:r>
    </w:p>
    <w:p>
      <w:pPr>
        <w:numPr>
          <w:ilvl w:val="0"/>
          <w:numId w:val="1003"/>
        </w:numPr>
        <w:pStyle w:val="Compact"/>
      </w:pPr>
      <w:r>
        <w:rPr>
          <w:bCs/>
          <w:b/>
        </w:rPr>
        <w:t xml:space="preserve">Digital Sales Growth:</w:t>
      </w:r>
      <w:r>
        <w:t xml:space="preserve"> </w:t>
      </w:r>
      <w:r>
        <w:t xml:space="preserve">Predicted 41% YoY rise in e-commerce channel usage, necessitating sales team training on digital engagement metrics</w:t>
      </w:r>
    </w:p>
    <w:p>
      <w:pPr>
        <w:numPr>
          <w:ilvl w:val="0"/>
          <w:numId w:val="1003"/>
        </w:numPr>
        <w:pStyle w:val="Compact"/>
      </w:pPr>
      <w:r>
        <w:rPr>
          <w:bCs/>
          <w:b/>
        </w:rPr>
        <w:t xml:space="preserve">Regional Disparities:</w:t>
      </w:r>
      <w:r>
        <w:t xml:space="preserve"> </w:t>
      </w:r>
      <w:r>
        <w:t xml:space="preserve">Statistically validated risk of a 9.3% revenue dip in Santiago's eastern communes during winter months due to weather patterns</w:t>
      </w:r>
    </w:p>
    <w:bookmarkEnd w:id="25"/>
    <w:bookmarkStart w:id="26" w:name="X1b8c2ad2bd899a5baa9943e1131ff4b7ca590d0"/>
    <w:p>
      <w:pPr>
        <w:pStyle w:val="Heading2"/>
      </w:pPr>
      <w:r>
        <w:t xml:space="preserve">Actionable Recommendations from Statistical Analysis</w:t>
      </w:r>
    </w:p>
    <w:p>
      <w:pPr>
        <w:pStyle w:val="FirstParagraph"/>
      </w:pPr>
      <w:r>
        <w:t xml:space="preserve">Based on the Statistician’s findings, we recommend:</w:t>
      </w:r>
    </w:p>
    <w:p>
      <w:pPr>
        <w:numPr>
          <w:ilvl w:val="0"/>
          <w:numId w:val="1004"/>
        </w:numPr>
        <w:pStyle w:val="Compact"/>
      </w:pPr>
      <w:r>
        <w:rPr>
          <w:bCs/>
          <w:b/>
        </w:rPr>
        <w:t xml:space="preserve">Dynamic Pricing Optimization:</w:t>
      </w:r>
      <w:r>
        <w:t xml:space="preserve"> </w:t>
      </w:r>
      <w:r>
        <w:t xml:space="preserve">Implement AI-driven pricing adjustments for Santiago-specific districts (e.g., 5% discount triggers in La Reina during low-demand periods)</w:t>
      </w:r>
    </w:p>
    <w:p>
      <w:pPr>
        <w:numPr>
          <w:ilvl w:val="0"/>
          <w:numId w:val="1004"/>
        </w:numPr>
        <w:pStyle w:val="Compact"/>
      </w:pPr>
      <w:r>
        <w:rPr>
          <w:bCs/>
          <w:b/>
        </w:rPr>
        <w:t xml:space="preserve">Hyper-Localized Sales Teams:</w:t>
      </w:r>
      <w:r>
        <w:t xml:space="preserve"> </w:t>
      </w:r>
      <w:r>
        <w:t xml:space="preserve">Redeploy 30% of sales resources to Santiago’s Las Condes and Ñuñoa communes based on the Statistician's demand clustering</w:t>
      </w:r>
    </w:p>
    <w:p>
      <w:pPr>
        <w:numPr>
          <w:ilvl w:val="0"/>
          <w:numId w:val="1004"/>
        </w:numPr>
        <w:pStyle w:val="Compact"/>
      </w:pPr>
      <w:r>
        <w:rPr>
          <w:bCs/>
          <w:b/>
        </w:rPr>
        <w:t xml:space="preserve">Product Bundling Strategy:</w:t>
      </w:r>
      <w:r>
        <w:t xml:space="preserve"> </w:t>
      </w:r>
      <w:r>
        <w:t xml:space="preserve">Develop new "Santiago Wellness Packs" (combining health products with local fitness partners) using CLV correlation data</w:t>
      </w:r>
    </w:p>
    <w:p>
      <w:pPr>
        <w:numPr>
          <w:ilvl w:val="0"/>
          <w:numId w:val="1004"/>
        </w:numPr>
        <w:pStyle w:val="Compact"/>
      </w:pPr>
      <w:r>
        <w:rPr>
          <w:bCs/>
          <w:b/>
        </w:rPr>
        <w:t xml:space="preserve">Risk Mitigation Protocol:</w:t>
      </w:r>
      <w:r>
        <w:t xml:space="preserve"> </w:t>
      </w:r>
      <w:r>
        <w:t xml:space="preserve">Establish a statistical early-warning system for economic volatility, triggered when Santiago’s inflation rate exceeds 5.8% (based on our regression model)</w:t>
      </w:r>
    </w:p>
    <w:bookmarkEnd w:id="26"/>
    <w:bookmarkStart w:id="27" w:name="Xfd4f51d2eada41eaaaf9c303c7f08cc4df3407a"/>
    <w:p>
      <w:pPr>
        <w:pStyle w:val="Heading2"/>
      </w:pPr>
      <w:r>
        <w:t xml:space="preserve">Conclusion: Statistician as Strategic Asset in Chile Santiago</w:t>
      </w:r>
    </w:p>
    <w:p>
      <w:pPr>
        <w:pStyle w:val="FirstParagraph"/>
      </w:pPr>
      <w:r>
        <w:t xml:space="preserve">This Sales Report unequivocally demonstrates that the Statistician is no longer a backend support role but the central nervous system of our Chile Santiago commercial operations. In a market where cultural nuances, economic volatility, and hyper-competitive retail dynamics constantly shift, statistical rigor provides the stability to navigate uncertainty. The 18.7% Q3 revenue growth directly correlates with our Statistician’s interventions—proving that data-driven decision-making isn't optional; it's the competitive differentiator in Chile Santiago's demanding marketplace.</w:t>
      </w:r>
    </w:p>
    <w:p>
      <w:pPr>
        <w:pStyle w:val="BodyText"/>
      </w:pPr>
      <w:r>
        <w:t xml:space="preserve">As we move into Q4, we commit to expanding our Statistical Analysis Unit in Santiago with two additional statisticians to handle the growing dataset from Chile’s expanding e-commerce ecosystem. The Statistician’s insights will continue to be embedded at every strategic touchpoint—from product development meetings in Vitacura offices to field sales training sessions across Santiago's 16 communes. In the words of our CEO, "In Chile Santiago, where every sale is a statistical story waiting to be told, the Statistician doesn't just report numbers—they shape our future."</w:t>
      </w:r>
    </w:p>
    <w:bookmarkEnd w:id="27"/>
    <w:bookmarkStart w:id="28" w:name="X85e410924468bee78a47ef4a25cd0ffb98de768"/>
    <w:p>
      <w:pPr>
        <w:pStyle w:val="Heading2"/>
      </w:pPr>
      <w:r>
        <w:t xml:space="preserve">Appendix: Statistical Methodologies Applied</w:t>
      </w:r>
    </w:p>
    <w:p>
      <w:pPr>
        <w:numPr>
          <w:ilvl w:val="0"/>
          <w:numId w:val="1005"/>
        </w:numPr>
        <w:pStyle w:val="Compact"/>
      </w:pPr>
      <w:r>
        <w:t xml:space="preserve">Time-Series Analysis (ARIMA models) for demand forecasting</w:t>
      </w:r>
    </w:p>
    <w:p>
      <w:pPr>
        <w:numPr>
          <w:ilvl w:val="0"/>
          <w:numId w:val="1005"/>
        </w:numPr>
        <w:pStyle w:val="Compact"/>
      </w:pPr>
      <w:r>
        <w:t xml:space="preserve">K-Means Clustering for customer segmentation</w:t>
      </w:r>
    </w:p>
    <w:p>
      <w:pPr>
        <w:numPr>
          <w:ilvl w:val="0"/>
          <w:numId w:val="1005"/>
        </w:numPr>
        <w:pStyle w:val="Compact"/>
      </w:pPr>
      <w:r>
        <w:t xml:space="preserve">Multivariate Regression for price elasticity modeling</w:t>
      </w:r>
    </w:p>
    <w:p>
      <w:pPr>
        <w:numPr>
          <w:ilvl w:val="0"/>
          <w:numId w:val="1005"/>
        </w:numPr>
        <w:pStyle w:val="Compact"/>
      </w:pPr>
      <w:r>
        <w:t xml:space="preserve">Geospatial Analysis of Santiago sales districts</w:t>
      </w:r>
    </w:p>
    <w:p>
      <w:pPr>
        <w:numPr>
          <w:ilvl w:val="0"/>
          <w:numId w:val="1005"/>
        </w:numPr>
        <w:pStyle w:val="Compact"/>
      </w:pPr>
      <w:r>
        <w:t xml:space="preserve">A/B Testing Framework for campaign optimization (n=2,100 test groups)</w:t>
      </w:r>
    </w:p>
    <w:p>
      <w:pPr>
        <w:pStyle w:val="FirstParagraph"/>
      </w:pPr>
      <w:r>
        <w:rPr>
          <w:bCs/>
          <w:b/>
        </w:rPr>
        <w:t xml:space="preserve">Prepared By:</w:t>
      </w:r>
      <w:r>
        <w:t xml:space="preserve"> </w:t>
      </w:r>
      <w:r>
        <w:t xml:space="preserve">Regional Sales Analytics Team | Chile Santiago Operations</w:t>
      </w:r>
      <w:r>
        <w:br/>
      </w:r>
      <w:r>
        <w:rPr>
          <w:bCs/>
          <w:b/>
        </w:rPr>
        <w:t xml:space="preserve">Date:</w:t>
      </w:r>
      <w:r>
        <w:t xml:space="preserve"> </w:t>
      </w:r>
      <w:r>
        <w:t xml:space="preserve">October 26, 2023</w:t>
      </w:r>
      <w:r>
        <w:br/>
      </w:r>
      <w:r>
        <w:rPr>
          <w:bCs/>
          <w:b/>
        </w:rPr>
        <w:t xml:space="preserve">Statistical Validity Note:</w:t>
      </w:r>
      <w:r>
        <w:t xml:space="preserve"> </w:t>
      </w:r>
      <w:r>
        <w:t xml:space="preserve">All models tested for significance (p&lt;0.05) using Chilean economic datasets from INE and Central Bank of Chile.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Insights for Chile Santiago Market</dc:title>
  <dc:creator/>
  <dc:language>en</dc:language>
  <cp:keywords/>
  <dcterms:created xsi:type="dcterms:W3CDTF">2026-07-21T11:29:27Z</dcterms:created>
  <dcterms:modified xsi:type="dcterms:W3CDTF">2026-07-21T11:29:27Z</dcterms:modified>
</cp:coreProperties>
</file>

<file path=docProps/custom.xml><?xml version="1.0" encoding="utf-8"?>
<Properties xmlns="http://schemas.openxmlformats.org/officeDocument/2006/custom-properties" xmlns:vt="http://schemas.openxmlformats.org/officeDocument/2006/docPropsVTypes"/>
</file>