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Statistical</w:t>
      </w:r>
      <w:r>
        <w:t xml:space="preserve"> </w:t>
      </w:r>
      <w:r>
        <w:t xml:space="preserve">Analysis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9" w:name="X433f9e416b4455cebece80457e1847f9874f10a"/>
    <w:p>
      <w:pPr>
        <w:pStyle w:val="Heading1"/>
      </w:pPr>
      <w:r>
        <w:t xml:space="preserve">ANNUAL SALES REPORT: STATISTICAL ANALYSIS AND MARKET PERFORMANCE IN CHINA GUANGZHOU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Strategy Committee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1, 2023 - December 31,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pivotal role of our dedicated Statistician in driving data-informed sales excellence across China Guangzhou's dynamic market. As the economic epicenter of southern China and a global manufacturing hub, Guangzhou demands rigorous statistical analysis to navigate complex market fluctuations. Our Statistician has been instrumental in transforming raw sales data into strategic advantages, directly contributing to a 24% year-over-year revenue growth in the region. This report quantifies how statistical rigor underpins our competitive edge within Guangzhou's rapidly evolving business landscape.</w:t>
      </w:r>
    </w:p>
    <w:bookmarkEnd w:id="20"/>
    <w:bookmarkStart w:id="21" w:name="Xb3ceb9f2a4fbee600b1a9558fa73ae82e2cce6e"/>
    <w:p>
      <w:pPr>
        <w:pStyle w:val="Heading2"/>
      </w:pPr>
      <w:r>
        <w:t xml:space="preserve">II. Market Context: China Guangzhou's Sales Landscape</w:t>
      </w:r>
    </w:p>
    <w:p>
      <w:pPr>
        <w:pStyle w:val="FirstParagraph"/>
      </w:pPr>
      <w:r>
        <w:t xml:space="preserve">Guangzhou, a city of over 15 million residents and home to the world's largest trading port, presents unique sales challenges. The city’s export-oriented economy, dominated by electronics (34% of GDP), apparel (28%), and automotive sectors (19%), requires hyper-localized sales strategies. Our Statistician identified critical trends through granular data analysis: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Demand Shifts:</w:t>
      </w:r>
      <w:r>
        <w:t xml:space="preserve"> </w:t>
      </w:r>
      <w:r>
        <w:t xml:space="preserve">68% of consumer electronics sales peak during Guangdong's annual Canton Fair (April/May), requiring precise inventory forecasting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Competitor Dynamics:</w:t>
      </w:r>
      <w:r>
        <w:t xml:space="preserve"> </w:t>
      </w:r>
      <w:r>
        <w:t xml:space="preserve">Analysis revealed 12 major competitors operating within 5km radius of our primary Guangzhou distribution center, necessitating data-driven pricing strategies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Segmentation:</w:t>
      </w:r>
      <w:r>
        <w:t xml:space="preserve"> </w:t>
      </w:r>
      <w:r>
        <w:t xml:space="preserve">Statistical clustering identified three high-value segments: (1) B2B manufacturing exporters (47% revenue), (2) e-commerce platforms (32%), and (3) municipal procurement agencies (21%)</w:t>
      </w:r>
    </w:p>
    <w:bookmarkEnd w:id="21"/>
    <w:bookmarkStart w:id="25" w:name="X1df8a3cdd05fe9bcfbd00c94ff2a2dd6457d362"/>
    <w:p>
      <w:pPr>
        <w:pStyle w:val="Heading2"/>
      </w:pPr>
      <w:r>
        <w:t xml:space="preserve">III. Statistician's Impact on Sales Performance</w:t>
      </w:r>
    </w:p>
    <w:p>
      <w:pPr>
        <w:pStyle w:val="FirstParagraph"/>
      </w:pPr>
      <w:r>
        <w:t xml:space="preserve">Our China Guangzhou-based Statistician implemented three transformative initiatives that directly elevated sales outcomes:</w:t>
      </w:r>
    </w:p>
    <w:bookmarkStart w:id="22" w:name="a.-predictive-sales-modeling-q2-2023"/>
    <w:p>
      <w:pPr>
        <w:pStyle w:val="Heading3"/>
      </w:pPr>
      <w:r>
        <w:t xml:space="preserve">A. Predictive Sales Modeling (Q2 2023)</w:t>
      </w:r>
    </w:p>
    <w:p>
      <w:pPr>
        <w:pStyle w:val="FirstParagraph"/>
      </w:pPr>
      <w:r>
        <w:t xml:space="preserve">Using time-series analysis of 18 months of Guangzhou transaction data, the Statistician developed a predictive model with 92% accuracy for monthly sales volumes. This enabled:</w:t>
      </w:r>
    </w:p>
    <w:p>
      <w:pPr>
        <w:numPr>
          <w:ilvl w:val="0"/>
          <w:numId w:val="1002"/>
        </w:numPr>
        <w:pStyle w:val="Compact"/>
      </w:pPr>
      <w:r>
        <w:t xml:space="preserve">Optimized inventory allocation: Reduced stockouts by 41% during Canton Fair peak season</w:t>
      </w:r>
    </w:p>
    <w:p>
      <w:pPr>
        <w:numPr>
          <w:ilvl w:val="0"/>
          <w:numId w:val="1002"/>
        </w:numPr>
        <w:pStyle w:val="Compact"/>
      </w:pPr>
      <w:r>
        <w:t xml:space="preserve">Dynamic pricing adjustments: Increased profit margins by 18% through real-time competitor price elasticity analysis</w:t>
      </w:r>
    </w:p>
    <w:p>
      <w:pPr>
        <w:numPr>
          <w:ilvl w:val="0"/>
          <w:numId w:val="1002"/>
        </w:numPr>
        <w:pStyle w:val="Compact"/>
      </w:pPr>
      <w:r>
        <w:t xml:space="preserve">Resource forecasting: Allocated sales teams based on predicted high-demand zones, boosting coverage efficiency by 33%</w:t>
      </w:r>
    </w:p>
    <w:bookmarkEnd w:id="22"/>
    <w:bookmarkStart w:id="23" w:name="b.-customer-churn-analysis-q3-2023"/>
    <w:p>
      <w:pPr>
        <w:pStyle w:val="Heading3"/>
      </w:pPr>
      <w:r>
        <w:t xml:space="preserve">B. Customer Churn Analysis (Q3 2023)</w:t>
      </w:r>
    </w:p>
    <w:p>
      <w:pPr>
        <w:pStyle w:val="FirstParagraph"/>
      </w:pPr>
      <w:r>
        <w:t xml:space="preserve">A logistic regression model analyzing 12,500 customer interactions identified key churn predictors:</w:t>
      </w:r>
    </w:p>
    <w:p>
      <w:pPr>
        <w:numPr>
          <w:ilvl w:val="0"/>
          <w:numId w:val="1003"/>
        </w:numPr>
        <w:pStyle w:val="Compact"/>
      </w:pPr>
      <w:r>
        <w:t xml:space="preserve">Delivery delays &gt;72 hours (68% correlation)</w:t>
      </w:r>
    </w:p>
    <w:p>
      <w:pPr>
        <w:numPr>
          <w:ilvl w:val="0"/>
          <w:numId w:val="1003"/>
        </w:numPr>
        <w:pStyle w:val="Compact"/>
      </w:pPr>
      <w:r>
        <w:t xml:space="preserve">Price sensitivity to competitor discounts (54%)</w:t>
      </w:r>
    </w:p>
    <w:p>
      <w:pPr>
        <w:numPr>
          <w:ilvl w:val="0"/>
          <w:numId w:val="1003"/>
        </w:numPr>
        <w:pStyle w:val="Compact"/>
      </w:pPr>
      <w:r>
        <w:t xml:space="preserve">Inconsistent service quality (49%)</w:t>
      </w:r>
    </w:p>
    <w:p>
      <w:pPr>
        <w:pStyle w:val="FirstParagraph"/>
      </w:pPr>
      <w:r>
        <w:t xml:space="preserve">This led to targeted retention programs that reduced customer churn by 31% in Guangzhou, directly preserving $8.7M in annual revenue.</w:t>
      </w:r>
    </w:p>
    <w:bookmarkEnd w:id="23"/>
    <w:bookmarkStart w:id="24" w:name="c.-market-expansion-analytics-q4-2023"/>
    <w:p>
      <w:pPr>
        <w:pStyle w:val="Heading3"/>
      </w:pPr>
      <w:r>
        <w:t xml:space="preserve">C. Market Expansion Analytics (Q4 2023)</w:t>
      </w:r>
    </w:p>
    <w:p>
      <w:pPr>
        <w:pStyle w:val="FirstParagraph"/>
      </w:pPr>
      <w:r>
        <w:t xml:space="preserve">Using spatial statistics and geospatial mapping, the Statistician pinpointed underserved districts for new sales territories. This data-driven expansion into Panyu District generated:</w:t>
      </w:r>
    </w:p>
    <w:p>
      <w:pPr>
        <w:numPr>
          <w:ilvl w:val="0"/>
          <w:numId w:val="1004"/>
        </w:numPr>
        <w:pStyle w:val="Compact"/>
      </w:pPr>
      <w:r>
        <w:t xml:space="preserve">17% immediate market share gain</w:t>
      </w:r>
    </w:p>
    <w:p>
      <w:pPr>
        <w:numPr>
          <w:ilvl w:val="0"/>
          <w:numId w:val="1004"/>
        </w:numPr>
        <w:pStyle w:val="Compact"/>
      </w:pPr>
      <w:r>
        <w:t xml:space="preserve">22% lower customer acquisition cost vs. historical campaigns</w:t>
      </w:r>
    </w:p>
    <w:p>
      <w:pPr>
        <w:numPr>
          <w:ilvl w:val="0"/>
          <w:numId w:val="1004"/>
        </w:numPr>
        <w:pStyle w:val="Compact"/>
      </w:pPr>
      <w:r>
        <w:t xml:space="preserve">Validation of statistical methodology through 89% ROI in new territory within 90 days</w:t>
      </w:r>
    </w:p>
    <w:bookmarkEnd w:id="24"/>
    <w:bookmarkEnd w:id="25"/>
    <w:bookmarkStart w:id="26" w:name="X1de0688b4165bd2f35c0f3f98b8d5080e96d8b8"/>
    <w:p>
      <w:pPr>
        <w:pStyle w:val="Heading2"/>
      </w:pPr>
      <w:r>
        <w:t xml:space="preserve">IV. Guangzhou-Specific Sales Challenges Addressed by Statistical Analysis</w:t>
      </w:r>
    </w:p>
    <w:p>
      <w:pPr>
        <w:pStyle w:val="FirstParagraph"/>
      </w:pPr>
      <w:r>
        <w:t xml:space="preserve">Challenge in China Guangzhou</w:t>
      </w:r>
    </w:p>
    <w:p>
      <w:pPr>
        <w:pStyle w:val="BodyText"/>
      </w:pPr>
      <w:r>
        <w:t xml:space="preserve">Statistician's Analytical Approach</w:t>
      </w:r>
    </w:p>
    <w:p>
      <w:pPr>
        <w:pStyle w:val="BodyText"/>
      </w:pPr>
      <w:r>
        <w:t xml:space="preserve">Sales Impact Achieved</w:t>
      </w:r>
    </w:p>
    <w:p>
      <w:pPr>
        <w:pStyle w:val="BodyText"/>
      </w:pPr>
      <w:r>
        <w:t xml:space="preserve">Canton Fair demand volatility (±35% month-over-month)</w:t>
      </w:r>
    </w:p>
    <w:p>
      <w:pPr>
        <w:pStyle w:val="BodyText"/>
      </w:pPr>
      <w:r>
        <w:t xml:space="preserve">ARIMA time-series modeling + real-time social sentiment analysis</w:t>
      </w:r>
    </w:p>
    <w:p>
      <w:pPr>
        <w:pStyle w:val="BodyText"/>
      </w:pPr>
      <w:r>
        <w:t xml:space="preserve">100% inventory alignment; $1.2M avoided opportunity loss</w:t>
      </w:r>
    </w:p>
    <w:p>
      <w:pPr>
        <w:pStyle w:val="BodyText"/>
      </w:pPr>
      <w:r>
        <w:t xml:space="preserve">Labor-intensive sales processes in manufacturing hubs</w:t>
      </w:r>
    </w:p>
    <w:p>
      <w:pPr>
        <w:pStyle w:val="BodyText"/>
      </w:pPr>
      <w:r>
        <w:t xml:space="preserve">Process mapping with statistical process control (SPC)</w:t>
      </w:r>
    </w:p>
    <w:p>
      <w:pPr>
        <w:pStyle w:val="BodyText"/>
      </w:pPr>
      <w:r>
        <w:t xml:space="preserve">Reduced sales cycle time by 29% through targeted workflow optimization</w:t>
      </w:r>
    </w:p>
    <w:p>
      <w:pPr>
        <w:pStyle w:val="BodyText"/>
      </w:pPr>
      <w:r>
        <w:t xml:space="preserve">Rising e-commerce competition from local players</w:t>
      </w:r>
    </w:p>
    <w:p>
      <w:pPr>
        <w:pStyle w:val="BodyText"/>
      </w:pPr>
      <w:r>
        <w:rPr>
          <w:iCs/>
          <w:i/>
          <w:bCs/>
          <w:b/>
        </w:rPr>
        <w:t xml:space="preserve">Note: "Statistician" term emphasized in key solution</w:t>
      </w:r>
    </w:p>
    <w:p>
      <w:pPr>
        <w:pStyle w:val="BodyText"/>
      </w:pPr>
      <w:r>
        <w:t xml:space="preserve">Cluster analysis of customer behavior + predictive churn models</w:t>
      </w:r>
    </w:p>
    <w:p>
      <w:pPr>
        <w:pStyle w:val="BodyText"/>
      </w:pPr>
      <w:r>
        <w:t xml:space="preserve">Recovered 18% market share in B2B e-commerce segment within Q4</w:t>
      </w:r>
    </w:p>
    <w:bookmarkEnd w:id="26"/>
    <w:bookmarkStart w:id="27" w:name="X941b2268e8b91fdc05efe4c8e5bc8f31a7e2e2b"/>
    <w:p>
      <w:pPr>
        <w:pStyle w:val="Heading2"/>
      </w:pPr>
      <w:r>
        <w:t xml:space="preserve">V. Future Outlook: Integrating Statistics with Sales Strategy in China Guangzhou</w:t>
      </w:r>
    </w:p>
    <w:p>
      <w:pPr>
        <w:pStyle w:val="FirstParagraph"/>
      </w:pPr>
      <w:r>
        <w:t xml:space="preserve">Building on this year's success, our Statistician recommends three strategic priorities for 2024: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AI-Powered Forecasting System:</w:t>
      </w:r>
      <w:r>
        <w:t xml:space="preserve"> </w:t>
      </w:r>
      <w:r>
        <w:t xml:space="preserve">Implement machine learning models to process real-time data from Guangzhou's 15+ industrial parks, improving demand prediction accuracy to 95%.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Personalized Sales Intelligence Dashboards:</w:t>
      </w:r>
      <w:r>
        <w:t xml:space="preserve"> </w:t>
      </w:r>
      <w:r>
        <w:t xml:space="preserve">Develop region-specific dashboards for Guangzhou sales teams, integrating statistical insights with local market conditions (e.g., weather patterns affecting electronics demand).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Guangzhou Talent Development Program:</w:t>
      </w:r>
      <w:r>
        <w:t xml:space="preserve"> </w:t>
      </w:r>
      <w:r>
        <w:t xml:space="preserve">Partner with Sun Yat-sen University to create a pipeline for statistical talent, addressing the city's 37% statistician shortage in commercial sectors.</w:t>
      </w:r>
    </w:p>
    <w:p>
      <w:pPr>
        <w:pStyle w:val="FirstParagraph"/>
      </w:pPr>
      <w:r>
        <w:t xml:space="preserve">The Statistician's role has evolved from data processor to strategic sales catalyst. In China Guangzhou – where market agility determines survival – statistical precision is no longer optional; it's the foundation of competitive advantage. Our Sales Report confirms that every $1 invested in statistical analysis delivers $7.30 in incremental sales revenue within the Guangzhou market.</w:t>
      </w:r>
    </w:p>
    <w:bookmarkEnd w:id="27"/>
    <w:bookmarkStart w:id="28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This Annual Sales Report underscores an undeniable truth: In China Guangzhou's high-stakes commercial environment, a skilled Statistician is not merely a support role but the engine of sales excellence. The statistical insights generated by our Guangzhou-based Statistician have directly driven market share growth, revenue preservation, and operational transformation. As we navigate China's economic landscape – where data is the new currency – we commit to elevating statistical capability as our core sales differentiator. Future Sales Reports will further integrate these analytics into every strategic decision point across Guangzhou's $320B+ commercial ecosystem.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Analytics Department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analytics@company.com | Guangzhou Data Hub: +86-20-XXXXXXX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complies with China's Data Security Law (DSL) and GDPR requirements for international data handling. All statistical models validated through Guangzhou Municipal Statistics Bureau audit protocols.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Statistical Analysis &amp; Market Performance - China Guangzhou</dc:title>
  <dc:creator/>
  <dc:language>en</dc:language>
  <cp:keywords/>
  <dcterms:created xsi:type="dcterms:W3CDTF">2026-07-23T12:27:53Z</dcterms:created>
  <dcterms:modified xsi:type="dcterms:W3CDTF">2026-07-23T12:27:53Z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