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Impact</w:t>
      </w:r>
      <w:r>
        <w:t xml:space="preserve"> </w:t>
      </w:r>
      <w:r>
        <w:t xml:space="preserve">Analysis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7" w:name="Xbf313c6b4dd4d254e273b4752023261fe89d0ed"/>
    <w:p>
      <w:pPr>
        <w:pStyle w:val="Heading1"/>
      </w:pPr>
      <w:r>
        <w:t xml:space="preserve">Sales Report: Strategic Analytics Driving Growth Through Statistician Expertise in China Shanghai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indispensable role of the Statistician within our sales operations across China Shanghai. As we navigate one of Asia's most dynamic commercial ecosystems, data-driven decision-making has become non-negotiable for sustainable growth. This document synthesizes Q3 2023 performance metrics, strategic insights from our Shanghai-based statistician team, and actionable recommendations to leverage statistical intelligence in this high-stakes market. The findings confirm that advanced statistical analysis directly correlates with a 27% YoY increase in sales conversion rates specifically within China Shanghai operations.</w:t>
      </w:r>
    </w:p>
    <w:bookmarkEnd w:id="20"/>
    <w:bookmarkStart w:id="21" w:name="Xc53eb20805c28815ca515303155736a42981e5d"/>
    <w:p>
      <w:pPr>
        <w:pStyle w:val="Heading2"/>
      </w:pPr>
      <w:r>
        <w:t xml:space="preserve">Market Context: Why China Shanghai Demands Statistical Excellence</w:t>
      </w:r>
    </w:p>
    <w:p>
      <w:pPr>
        <w:pStyle w:val="FirstParagraph"/>
      </w:pPr>
      <w:r>
        <w:t xml:space="preserve">China Shanghai represents a $14.3 billion annual sales opportunity for our multinational enterprise, characterized by hyper-competitive consumer markets and rapidly evolving digital landscapes. Unlike standardized global regions, China Shanghai requires nuanced statistical approaches due to its unique regulatory environment (GDPR-equivalent Personal Information Protection Law), cultural purchasing behaviors, and volatile e-commerce cycles (e.g., Singles' Day). This complexity necessitates a specialized Statistician who understands both advanced analytical methods and Shanghai's commercial ecosystem. Our Sales Report reveals that 83% of successful market penetrations in Shanghai correlate with statistically validated consumer segmentation rather than generic sales tactics.</w:t>
      </w:r>
    </w:p>
    <w:bookmarkEnd w:id="21"/>
    <w:bookmarkStart w:id="22" w:name="X1a217f7445110edfb1bbf36fbcee990f195f29b"/>
    <w:p>
      <w:pPr>
        <w:pStyle w:val="Heading2"/>
      </w:pPr>
      <w:r>
        <w:t xml:space="preserve">Statistician's Impact on Core Sales Metrics</w:t>
      </w:r>
    </w:p>
    <w:p>
      <w:pPr>
        <w:pStyle w:val="FirstParagraph"/>
      </w:pPr>
      <w:r>
        <w:t xml:space="preserve">The Statistician functions as the analytical backbone of our Shanghai sales engine. Key contributions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Predictive Sales Forecasting:</w:t>
      </w:r>
      <w:r>
        <w:t xml:space="preserve"> </w:t>
      </w:r>
      <w:r>
        <w:t xml:space="preserve">Our Shanghai Statistician developed a machine learning model incorporating 12 regional variables (including local holiday calendars and WeChat engagement patterns), reducing forecast errors by 41% versus legacy methods. This directly enabled optimal inventory allocation for our Q3 flagship product launch.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Lifetime Value (CLV) Optimization:</w:t>
      </w:r>
      <w:r>
        <w:t xml:space="preserve"> </w:t>
      </w:r>
      <w:r>
        <w:t xml:space="preserve">By analyzing 3 years of Shanghai CRM data, the Statistician identified high-value customer clusters (e.g., luxury skincare buyers aged 28-45 in Pudong district). Targeted campaigns for this segment yielded a 39% higher retention rate versus company average.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Real-Time Sales Anomaly Detection:</w:t>
      </w:r>
      <w:r>
        <w:t xml:space="preserve"> </w:t>
      </w:r>
      <w:r>
        <w:t xml:space="preserve">During Shanghai's August heatwave, the Statistician’s dashboard flagged a 22% drop in outdoor apparel sales. Immediate channel pivot to indoor product bundles recovered revenue within 72 hours – preventing an estimated $1.8M loss.</w:t>
      </w:r>
    </w:p>
    <w:bookmarkEnd w:id="22"/>
    <w:bookmarkStart w:id="23" w:name="X2d54344e605bea15d2601967f5362ac482c4ef5"/>
    <w:p>
      <w:pPr>
        <w:pStyle w:val="Heading2"/>
      </w:pPr>
      <w:r>
        <w:t xml:space="preserve">Quantitative Sales Performance: Data-Driven Results</w:t>
      </w:r>
    </w:p>
    <w:p>
      <w:pPr>
        <w:pStyle w:val="FirstParagraph"/>
      </w:pPr>
      <w:r>
        <w:t xml:space="preserve">Performance Metric</w:t>
      </w:r>
    </w:p>
    <w:p>
      <w:pPr>
        <w:pStyle w:val="BodyText"/>
      </w:pPr>
      <w:r>
        <w:t xml:space="preserve">Pre-Statistician (Q1 2023)</w:t>
      </w:r>
    </w:p>
    <w:p>
      <w:pPr>
        <w:pStyle w:val="BodyText"/>
      </w:pPr>
      <w:r>
        <w:t xml:space="preserve">Post-Statistician Implementation (Q3 2023)</w:t>
      </w:r>
    </w:p>
    <w:p>
      <w:pPr>
        <w:pStyle w:val="BodyText"/>
      </w:pPr>
      <w:r>
        <w:t xml:space="preserve">% Improvement</w:t>
      </w:r>
    </w:p>
    <w:p>
      <w:pPr>
        <w:pStyle w:val="BodyText"/>
      </w:pPr>
      <w:r>
        <w:t xml:space="preserve">Sales Forecast Accuracy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+21 pts</w:t>
      </w:r>
    </w:p>
    <w:p>
      <w:pPr>
        <w:pStyle w:val="BodyText"/>
      </w:pPr>
      <w:r>
        <w:t xml:space="preserve">New Customer Acquisition Cost (CAC)</w:t>
      </w:r>
    </w:p>
    <w:p>
      <w:pPr>
        <w:pStyle w:val="BodyText"/>
      </w:pPr>
      <w:r>
        <w:t xml:space="preserve">$47.30</w:t>
      </w:r>
    </w:p>
    <w:p>
      <w:pPr>
        <w:pStyle w:val="BodyText"/>
      </w:pPr>
      <w:r>
        <w:t xml:space="preserve">$35.10</w:t>
      </w:r>
    </w:p>
    <w:p>
      <w:pPr>
        <w:pStyle w:val="BodyText"/>
      </w:pPr>
      <w:r>
        <w:t xml:space="preserve">Sales Conversion Rate (Shanghai E-Commerce)</w:t>
      </w:r>
    </w:p>
    <w:p>
      <w:pPr>
        <w:pStyle w:val="BodyText"/>
      </w:pPr>
      <w:r>
        <w:t xml:space="preserve">Overall</w:t>
      </w:r>
    </w:p>
    <w:p>
      <w:pPr>
        <w:pStyle w:val="BodyText"/>
      </w:pPr>
      <w:r>
        <w:t xml:space="preserve">2.8%</w:t>
      </w:r>
    </w:p>
    <w:p>
      <w:pPr>
        <w:pStyle w:val="BodyText"/>
      </w:pPr>
      <w:r>
        <w:t xml:space="preserve">4.1%</w:t>
      </w:r>
    </w:p>
    <w:p>
      <w:pPr>
        <w:pStyle w:val="BodyText"/>
      </w:pPr>
      <w:r>
        <w:t xml:space="preserve">+46%</w:t>
      </w:r>
    </w:p>
    <w:p>
      <w:pPr>
        <w:pStyle w:val="BodyText"/>
      </w:pPr>
      <w:r>
        <w:t xml:space="preserve">This Sales Report underscores that statistical interventions directly generated $3.2M in incremental Q3 revenue from China Shanghai alone – validating the Statistician as a strategic asset, not merely a support function.</w:t>
      </w:r>
    </w:p>
    <w:bookmarkEnd w:id="23"/>
    <w:bookmarkStart w:id="24" w:name="Xfcec6fa262910a6c2f3bafd7e6f9e2805ec594a"/>
    <w:p>
      <w:pPr>
        <w:pStyle w:val="Heading2"/>
      </w:pPr>
      <w:r>
        <w:t xml:space="preserve">China Shanghai-Specific Challenges &amp; Statistical Solutions</w:t>
      </w:r>
    </w:p>
    <w:p>
      <w:pPr>
        <w:pStyle w:val="FirstParagraph"/>
      </w:pPr>
      <w:r>
        <w:t xml:space="preserve">Operating within China Shanghai presents unique analytical hurdles where our Statistician team excels: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Fragmentation:</w:t>
      </w:r>
      <w:r>
        <w:t xml:space="preserve"> </w:t>
      </w:r>
      <w:r>
        <w:t xml:space="preserve">Chinese platforms (Alibaba, JD.com, Pinduoduo) have incompatible data formats. The Statistician built a unified data pipeline integrating 14+ sources, enabling holistic sales visibility previously impossible.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Traditional sales metrics failed to capture Shanghai's "relationship-driven" purchasing. The Statistician designed sentiment analysis models trained on local WeChat business communication patterns, revealing that trust-building phrases increased conversion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Personal Data Protection Law requires anonymized analytics. Our Shanghai Statistician developed a GDPR-compliant model that maintains 98% predictive power while fully adhering to local regulations – a capability absent in overseas teams.</w:t>
      </w:r>
    </w:p>
    <w:bookmarkEnd w:id="24"/>
    <w:bookmarkStart w:id="25" w:name="Xbf7522b52161a4c4e517bd9482ba02a9cddf94d"/>
    <w:p>
      <w:pPr>
        <w:pStyle w:val="Heading2"/>
      </w:pPr>
      <w:r>
        <w:t xml:space="preserve">Future Outlook: Scaling Statistical Impact in China Shanghai</w:t>
      </w:r>
    </w:p>
    <w:p>
      <w:pPr>
        <w:pStyle w:val="FirstParagraph"/>
      </w:pPr>
      <w:r>
        <w:t xml:space="preserve">Based on this Sales Report, we recommend three strategic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Statistician Team by 40% in Shanghai:</w:t>
      </w:r>
      <w:r>
        <w:t xml:space="preserve"> </w:t>
      </w:r>
      <w:r>
        <w:t xml:space="preserve">To handle projected 50% sales volume growth in Q1 2024. Focus on hiring statisticians fluent in Mandarin with local market experience.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Shanghai Sales Analytics Hub:</w:t>
      </w:r>
      <w:r>
        <w:t xml:space="preserve"> </w:t>
      </w:r>
      <w:r>
        <w:t xml:space="preserve">Centralize all regional statistical work under a lead Statistician to accelerate knowledge transfer and innovation (e.g., developing predictive models for Shanghai's upcoming food festival season).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 AI-Powered Forecasting:</w:t>
      </w:r>
      <w:r>
        <w:t xml:space="preserve"> </w:t>
      </w:r>
      <w:r>
        <w:t xml:space="preserve">Partner with local AI firms like SenseTime to deploy real-time statistical models that adjust pricing dynamically based on WeChat social sentiment – projected 22% revenue uplift.</w:t>
      </w:r>
    </w:p>
    <w:bookmarkEnd w:id="25"/>
    <w:bookmarkStart w:id="26" w:name="X4d7b0675874eddbbd5b833f52e5d70fad0ce618"/>
    <w:p>
      <w:pPr>
        <w:pStyle w:val="Heading2"/>
      </w:pPr>
      <w:r>
        <w:t xml:space="preserve">Conclusion: Statistician as the Sales Catalyst in China Shanghai</w:t>
      </w:r>
    </w:p>
    <w:p>
      <w:pPr>
        <w:pStyle w:val="FirstParagraph"/>
      </w:pPr>
      <w:r>
        <w:t xml:space="preserve">This Sales Report conclusively demonstrates that the Statistician is not a peripheral role but the central nervous system of our China Shanghai sales success. In a market where 73% of competitors rely on intuition-driven strategies (per McKinsey's 2023 Asia-Pacific Analysis), our data-led approach has positioned us as category leaders in Shanghai’s $850M premium consumer goods segment. The statistical insights generated by our Shanghai Statistician team have directly enabled a 19% market share growth in Q3 – outpacing competitors by 3x.</w:t>
      </w:r>
    </w:p>
    <w:p>
      <w:pPr>
        <w:pStyle w:val="BodyText"/>
      </w:pPr>
      <w:r>
        <w:t xml:space="preserve">As we commit to deepening our presence across China Shanghai, the strategic partnership between Sales leadership and Statistical expertise will remain non-negotiable. Every $1 invested in advanced statistical analysis yields $8.70 in incremental sales revenue within this market – a ratio that makes the Statistician's role one of our highest-return investments. We recommend institutionalizing statistical excellence as the core of our China Shanghai sales methodology, with quarterly Sales Report deep dives to continuously refine our analytical edge.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In China Shanghai’s relentless market, statistics don’t just inform decisions – they define competitive survival. Our Statistician team has transformed from a support function into the most valuable asset in driving sales outcomes across this critical territory.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Statistician Impact Analysis in China Shanghai</dc:title>
  <dc:creator/>
  <dc:language>en</dc:language>
  <cp:keywords/>
  <dcterms:created xsi:type="dcterms:W3CDTF">2025-12-09T10:17:45Z</dcterms:created>
  <dcterms:modified xsi:type="dcterms:W3CDTF">2025-12-09T10:17:45Z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