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Colombia</w:t>
      </w:r>
      <w:r>
        <w:t xml:space="preserve"> </w:t>
      </w:r>
      <w:r>
        <w:t xml:space="preserve">Bogotá</w:t>
      </w:r>
    </w:p>
    <w:bookmarkStart w:id="28" w:name="X901e632a32c4ac99382dd855941daeea395295a"/>
    <w:p>
      <w:pPr>
        <w:pStyle w:val="Heading1"/>
      </w:pPr>
      <w:r>
        <w:t xml:space="preserve">ANNUAL SALES REPORT</w:t>
      </w:r>
      <w:r>
        <w:br/>
      </w:r>
      <w:r>
        <w:t xml:space="preserve">STATISTICIAN INTEGRATION &amp; PERFORMANCE ANALYSIS</w:t>
      </w:r>
      <w:r>
        <w:br/>
      </w:r>
      <w:r>
        <w:t xml:space="preserve">FOR COLOMBIA BOGOTÁ MARKET</w:t>
      </w:r>
    </w:p>
    <w:p>
      <w:pPr>
        <w:pStyle w:val="FirstParagraph"/>
      </w:pPr>
      <w:r>
        <w:t xml:space="preserve">Prepared for Executive Leadership | Q4 2023 Report | Date: January 15, 2024</w:t>
      </w:r>
    </w:p>
    <w:bookmarkStart w:id="20" w:name="executive-summary"/>
    <w:p>
      <w:pPr>
        <w:pStyle w:val="Heading2"/>
      </w:pPr>
      <w:r>
        <w:t xml:space="preserve">Executive Summary</w:t>
      </w:r>
    </w:p>
    <w:p>
      <w:pPr>
        <w:pStyle w:val="FirstParagraph"/>
      </w:pPr>
      <w:r>
        <w:t xml:space="preserve">This comprehensive Sales Report details the strategic impact of integrating a dedicated Statistician within our Colombia Bogotá operations. Since the role's implementation in Q2 2023, data-driven decision-making has directly contributed to a 18.7% year-over-year sales growth in Bogotá—a market representing 34% of Colombia's total revenue. The Statistician position has proven indispensable for navigating Bogotá's complex urban consumer landscape, where demographic diversity and competitive saturation demand precision analytics. This report validates that investing in statistical expertise is not merely beneficial but essential for sustainable market leadership in Colombia Bogotá.</w:t>
      </w:r>
    </w:p>
    <w:bookmarkEnd w:id="20"/>
    <w:bookmarkStart w:id="21" w:name="Xde0ee03ac64a94aae2206feb10c9a02e29f4632"/>
    <w:p>
      <w:pPr>
        <w:pStyle w:val="Heading2"/>
      </w:pPr>
      <w:r>
        <w:t xml:space="preserve">Market Context: Colombia Bogotá Sales Environment</w:t>
      </w:r>
    </w:p>
    <w:p>
      <w:pPr>
        <w:pStyle w:val="FirstParagraph"/>
      </w:pPr>
      <w:r>
        <w:t xml:space="preserve">Bogotá, as Colombia's economic capital and home to 7.4 million residents, presents unique sales challenges. The city's high population density (14,000 people/km²) creates fragmented market segments—from luxury retail in Chapinero to value-focused commerce in Soacha—requiring hyper-localized strategies. Competitor activity has intensified with 37 new entrants in Bogotá's consumer goods sector since 2022. In this volatile environment, the Statistician role has transformed raw sales data into actionable intelligence, directly addressing Bogotá's market complexities.</w:t>
      </w:r>
    </w:p>
    <w:bookmarkEnd w:id="21"/>
    <w:bookmarkStart w:id="22" w:name="statistician-role-strategic-integration"/>
    <w:p>
      <w:pPr>
        <w:pStyle w:val="Heading2"/>
      </w:pPr>
      <w:r>
        <w:t xml:space="preserve">Statistician Role &amp; Strategic Integration</w:t>
      </w:r>
    </w:p>
    <w:p>
      <w:pPr>
        <w:pStyle w:val="FirstParagraph"/>
      </w:pPr>
      <w:r>
        <w:t xml:space="preserve">Our Colombia Bogotá Statistician operates as a central business intelligence hub. Key responsibilities include:</w:t>
      </w:r>
    </w:p>
    <w:p>
      <w:pPr>
        <w:numPr>
          <w:ilvl w:val="0"/>
          <w:numId w:val="1001"/>
        </w:numPr>
        <w:pStyle w:val="Compact"/>
      </w:pPr>
      <w:r>
        <w:rPr>
          <w:bCs/>
          <w:b/>
        </w:rPr>
        <w:t xml:space="preserve">Market Segmentation Analysis:</w:t>
      </w:r>
      <w:r>
        <w:t xml:space="preserve"> </w:t>
      </w:r>
      <w:r>
        <w:t xml:space="preserve">Developing predictive models for Bogotá's 12 distinct consumer clusters using purchase history, socio-economic data, and mobile app behavior.</w:t>
      </w:r>
    </w:p>
    <w:p>
      <w:pPr>
        <w:numPr>
          <w:ilvl w:val="0"/>
          <w:numId w:val="1001"/>
        </w:numPr>
        <w:pStyle w:val="Compact"/>
      </w:pPr>
      <w:r>
        <w:rPr>
          <w:bCs/>
          <w:b/>
        </w:rPr>
        <w:t xml:space="preserve">Sales Forecasting:</w:t>
      </w:r>
      <w:r>
        <w:t xml:space="preserve"> </w:t>
      </w:r>
      <w:r>
        <w:t xml:space="preserve">Building time-series models that improved forecast accuracy by 27% in Bogotá vs. industry average of 15%.</w:t>
      </w:r>
    </w:p>
    <w:p>
      <w:pPr>
        <w:numPr>
          <w:ilvl w:val="0"/>
          <w:numId w:val="1001"/>
        </w:numPr>
        <w:pStyle w:val="Compact"/>
      </w:pPr>
      <w:r>
        <w:rPr>
          <w:bCs/>
          <w:b/>
        </w:rPr>
        <w:t xml:space="preserve">Competitive Intelligence:</w:t>
      </w:r>
      <w:r>
        <w:t xml:space="preserve"> </w:t>
      </w:r>
      <w:r>
        <w:t xml:space="preserve">Quantifying competitor pricing shifts across Bogotá neighborhoods through web-scraped data and field observations.</w:t>
      </w:r>
    </w:p>
    <w:p>
      <w:pPr>
        <w:numPr>
          <w:ilvl w:val="0"/>
          <w:numId w:val="1001"/>
        </w:numPr>
        <w:pStyle w:val="Compact"/>
      </w:pPr>
      <w:r>
        <w:rPr>
          <w:bCs/>
          <w:b/>
        </w:rPr>
        <w:t xml:space="preserve">ROI Optimization:</w:t>
      </w:r>
      <w:r>
        <w:t xml:space="preserve"> </w:t>
      </w:r>
      <w:r>
        <w:t xml:space="preserve">Analyzing marketing campaign performance to reallocate $286K annually to high-impact channels in Bogotá.</w:t>
      </w:r>
    </w:p>
    <w:p>
      <w:pPr>
        <w:pStyle w:val="FirstParagraph"/>
      </w:pPr>
      <w:r>
        <w:t xml:space="preserve">The Statistician's work directly informs our Colombia Bogotá sales strategy. For example, a 2023 analysis revealed that "Bogotá Center" customers responded 4.3x more to WhatsApp-based promotions than email—leading to a city-wide channel shift that boosted conversion by 19%.</w:t>
      </w:r>
    </w:p>
    <w:bookmarkEnd w:id="22"/>
    <w:bookmarkStart w:id="24" w:name="X1379da46fadc3ceaf835ae4ef54b93969befc37"/>
    <w:p>
      <w:pPr>
        <w:pStyle w:val="Heading2"/>
      </w:pPr>
      <w:r>
        <w:t xml:space="preserve">Quantifiable Sales Impact in Colombia Bogotá</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(Pre-Statistician)</w:t>
            </w:r>
          </w:p>
        </w:tc>
        <w:tc>
          <w:tcPr/>
          <w:p>
            <w:pPr>
              <w:pStyle w:val="Compact"/>
              <w:jc w:val="left"/>
            </w:pPr>
            <w:r>
              <w:t xml:space="preserve">2023 (With Statistician)</w:t>
            </w:r>
          </w:p>
        </w:tc>
        <w:tc>
          <w:tcPr/>
          <w:p>
            <w:pPr>
              <w:pStyle w:val="Compact"/>
              <w:jc w:val="left"/>
            </w:pPr>
            <w:r>
              <w:t xml:space="preserve">% Improvement</w:t>
            </w:r>
          </w:p>
        </w:tc>
      </w:tr>
      <w:tr>
        <w:tc>
          <w:tcPr/>
          <w:p>
            <w:pPr>
              <w:pStyle w:val="Compact"/>
              <w:jc w:val="left"/>
            </w:pPr>
            <w:r>
              <w:t xml:space="preserve">Sales Forecast Accuracy (Bogotá)</w:t>
            </w:r>
          </w:p>
        </w:tc>
        <w:tc>
          <w:tcPr/>
          <w:p>
            <w:pPr>
              <w:pStyle w:val="Compact"/>
              <w:jc w:val="left"/>
            </w:pPr>
            <w:r>
              <w:t xml:space="preserve">62%</w:t>
            </w:r>
          </w:p>
        </w:tc>
        <w:tc>
          <w:tcPr/>
          <w:p>
            <w:pPr>
              <w:pStyle w:val="Compact"/>
              <w:jc w:val="left"/>
            </w:pPr>
            <w:r>
              <w:t xml:space="preserve">89%</w:t>
            </w:r>
          </w:p>
        </w:tc>
        <w:tc>
          <w:tcPr/>
          <w:p>
            <w:pPr>
              <w:pStyle w:val="Compact"/>
              <w:jc w:val="left"/>
            </w:pPr>
            <w:r>
              <w:t xml:space="preserve">+43.5%</w:t>
            </w:r>
          </w:p>
        </w:tc>
      </w:tr>
      <w:tr>
        <w:tc>
          <w:tcPr/>
          <w:p>
            <w:pPr>
              <w:pStyle w:val="Compact"/>
              <w:jc w:val="left"/>
            </w:pPr>
            <w:r>
              <w:t xml:space="preserve">Customer Acquisition Cost (CAC) in Bogotá</w:t>
            </w:r>
          </w:p>
        </w:tc>
        <w:tc>
          <w:tcPr/>
          <w:p>
            <w:pPr>
              <w:pStyle w:val="Compact"/>
              <w:jc w:val="left"/>
            </w:pPr>
            <w:r>
              <w:t xml:space="preserve">$127</w:t>
            </w:r>
          </w:p>
        </w:tc>
        <w:tc>
          <w:tcPr/>
          <w:p>
            <w:pPr>
              <w:pStyle w:val="Compact"/>
              <w:jc w:val="left"/>
            </w:pPr>
            <w:r>
              <w:t xml:space="preserve">$93</w:t>
            </w:r>
          </w:p>
        </w:tc>
        <w:tc>
          <w:tcPr/>
          <w:p>
            <w:pPr>
              <w:pStyle w:val="Compact"/>
              <w:jc w:val="left"/>
            </w:pPr>
            <w:r>
              <w:t xml:space="preserve">-26.8%</w:t>
            </w:r>
          </w:p>
        </w:tc>
      </w:tr>
      <w:tr>
        <w:tc>
          <w:tcPr/>
          <w:p>
            <w:pPr>
              <w:pStyle w:val="Compact"/>
              <w:jc w:val="left"/>
            </w:pPr>
            <w:r>
              <w:t xml:space="preserve">Product Mix Optimization ROI</w:t>
            </w:r>
          </w:p>
        </w:tc>
        <w:tc>
          <w:tcPr/>
          <w:p>
            <w:pPr>
              <w:pStyle w:val="Compact"/>
              <w:jc w:val="left"/>
            </w:pPr>
            <w:r>
              <w:t xml:space="preserve">N/A</w:t>
            </w:r>
          </w:p>
        </w:tc>
        <w:tc>
          <w:tcPr/>
          <w:p>
            <w:pPr>
              <w:pStyle w:val="Compact"/>
              <w:jc w:val="left"/>
            </w:pPr>
            <w:r>
              <w:t xml:space="preserve">24.1% increase in gross margin</w:t>
            </w:r>
          </w:p>
        </w:tc>
        <w:tc>
          <w:tcPr/>
          <w:p>
            <w:pPr>
              <w:pStyle w:val="Compact"/>
              <w:jc w:val="left"/>
            </w:pPr>
            <w:r>
              <w:t xml:space="preserve">+N/A (New Initiative)</w:t>
            </w:r>
          </w:p>
        </w:tc>
      </w:tr>
      <w:tr>
        <w:tc>
          <w:tcPr/>
          <w:p>
            <w:pPr>
              <w:pStyle w:val="Compact"/>
              <w:jc w:val="left"/>
            </w:pPr>
            <w:r>
              <w:t xml:space="preserve">Market Share Growth (Bogotá)</w:t>
            </w:r>
          </w:p>
        </w:tc>
        <w:tc>
          <w:tcPr/>
          <w:p>
            <w:pPr>
              <w:pStyle w:val="Compact"/>
              <w:jc w:val="left"/>
            </w:pPr>
            <w:r>
              <w:t xml:space="preserve">-0.7%</w:t>
            </w:r>
          </w:p>
        </w:tc>
        <w:tc>
          <w:tcPr/>
          <w:p>
            <w:pPr>
              <w:pStyle w:val="Compact"/>
              <w:jc w:val="left"/>
            </w:pPr>
            <w:r>
              <w:t xml:space="preserve">+3.2%</w:t>
            </w:r>
          </w:p>
        </w:tc>
        <w:tc>
          <w:tcPr/>
          <w:p>
            <w:pPr>
              <w:pStyle w:val="Compact"/>
              <w:jc w:val="left"/>
            </w:pPr>
            <w:r>
              <w:t xml:space="preserve">+390% YoY</w:t>
            </w:r>
          </w:p>
        </w:tc>
      </w:tr>
    </w:tbl>
    <w:bookmarkStart w:id="23" w:name="case-study-bogotá-neighborhood-campaign"/>
    <w:p>
      <w:pPr>
        <w:pStyle w:val="Heading3"/>
      </w:pPr>
      <w:r>
        <w:t xml:space="preserve">Case Study: Bogotá Neighborhood Campaign</w:t>
      </w:r>
    </w:p>
    <w:p>
      <w:pPr>
        <w:pStyle w:val="FirstParagraph"/>
      </w:pPr>
      <w:r>
        <w:t xml:space="preserve">A Statistician-led analysis of Bogotá's northern districts (Suba, Usaquén) revealed that 68% of high-value customers preferred weekend promotions during morning commutes. This insight triggered a targeted mobile campaign with 7:00-9:00 AM push notifications on Sundays. Result: 32% higher conversion vs. city average and $142K incremental revenue in Q3 2023—proving that statistical modeling directly translates to Colombia Bogotá sales outcomes.</w:t>
      </w:r>
    </w:p>
    <w:bookmarkEnd w:id="23"/>
    <w:bookmarkEnd w:id="24"/>
    <w:bookmarkStart w:id="25" w:name="X55badaafbe308d30ea410bed9f911e4a7a5feb4"/>
    <w:p>
      <w:pPr>
        <w:pStyle w:val="Heading2"/>
      </w:pPr>
      <w:r>
        <w:t xml:space="preserve">Challenges &amp; Statistical Solutions in Bogotá</w:t>
      </w:r>
    </w:p>
    <w:p>
      <w:pPr>
        <w:pStyle w:val="FirstParagraph"/>
      </w:pPr>
      <w:r>
        <w:t xml:space="preserve">Colombia Bogotá's sales environment presents unique analytical challenges that the Statistician role has systematically addressed:</w:t>
      </w:r>
    </w:p>
    <w:p>
      <w:pPr>
        <w:numPr>
          <w:ilvl w:val="0"/>
          <w:numId w:val="1002"/>
        </w:numPr>
        <w:pStyle w:val="Compact"/>
      </w:pPr>
      <w:r>
        <w:rPr>
          <w:bCs/>
          <w:b/>
        </w:rPr>
        <w:t xml:space="preserve">Urban Fragmentation:</w:t>
      </w:r>
      <w:r>
        <w:t xml:space="preserve"> </w:t>
      </w:r>
      <w:r>
        <w:t xml:space="preserve">Statistical clustering identified 47 micro-segments within Bogotá's "Central Zone" alone, replacing generic city-wide strategies.</w:t>
      </w:r>
    </w:p>
    <w:p>
      <w:pPr>
        <w:numPr>
          <w:ilvl w:val="0"/>
          <w:numId w:val="1002"/>
        </w:numPr>
        <w:pStyle w:val="Compact"/>
      </w:pPr>
      <w:r>
        <w:rPr>
          <w:bCs/>
          <w:b/>
        </w:rPr>
        <w:t xml:space="preserve">Data Silos:</w:t>
      </w:r>
      <w:r>
        <w:t xml:space="preserve"> </w:t>
      </w:r>
      <w:r>
        <w:t xml:space="preserve">Built a unified Bogotá data lake merging POS, CRM, and social media—reducing reporting time from 14 days to 8 hours.</w:t>
      </w:r>
    </w:p>
    <w:p>
      <w:pPr>
        <w:numPr>
          <w:ilvl w:val="0"/>
          <w:numId w:val="1002"/>
        </w:numPr>
        <w:pStyle w:val="Compact"/>
      </w:pPr>
      <w:r>
        <w:rPr>
          <w:bCs/>
          <w:b/>
        </w:rPr>
        <w:t xml:space="preserve">Economic Volatility:</w:t>
      </w:r>
      <w:r>
        <w:t xml:space="preserve"> </w:t>
      </w:r>
      <w:r>
        <w:t xml:space="preserve">Developed a real-time inflation-adjustment model for pricing that maintained margin during Colombia's 2023 food cost surge.</w:t>
      </w:r>
    </w:p>
    <w:bookmarkEnd w:id="25"/>
    <w:bookmarkStart w:id="26" w:name="X4302a18f9d1d2fddfa5fd2fda5a9a0da73283ff"/>
    <w:p>
      <w:pPr>
        <w:pStyle w:val="Heading2"/>
      </w:pPr>
      <w:r>
        <w:t xml:space="preserve">Strategic Recommendations for Colombia Bogotá</w:t>
      </w:r>
    </w:p>
    <w:p>
      <w:pPr>
        <w:pStyle w:val="FirstParagraph"/>
      </w:pPr>
      <w:r>
        <w:t xml:space="preserve">Based on this Sales Report, we recommend three immediate actions to maximize the Statistician's impact in Colombia Bogotá:</w:t>
      </w:r>
    </w:p>
    <w:p>
      <w:pPr>
        <w:numPr>
          <w:ilvl w:val="0"/>
          <w:numId w:val="1003"/>
        </w:numPr>
        <w:pStyle w:val="Compact"/>
      </w:pPr>
      <w:r>
        <w:rPr>
          <w:bCs/>
          <w:b/>
        </w:rPr>
        <w:t xml:space="preserve">Expand Statistical Team:</w:t>
      </w:r>
      <w:r>
        <w:t xml:space="preserve"> </w:t>
      </w:r>
      <w:r>
        <w:t xml:space="preserve">Hire a second Statistician to handle Bogotá's data volume (currently processing 287M transactions/month), directly supporting our goal to capture 40% market share by Q4 2025.</w:t>
      </w:r>
    </w:p>
    <w:p>
      <w:pPr>
        <w:numPr>
          <w:ilvl w:val="0"/>
          <w:numId w:val="1003"/>
        </w:numPr>
        <w:pStyle w:val="Compact"/>
      </w:pPr>
      <w:r>
        <w:rPr>
          <w:bCs/>
          <w:b/>
        </w:rPr>
        <w:t xml:space="preserve">Bogotá AI Integration:</w:t>
      </w:r>
      <w:r>
        <w:t xml:space="preserve"> </w:t>
      </w:r>
      <w:r>
        <w:t xml:space="preserve">Implement the Statistician's predictive models into sales force automation tools, enabling real-time pricing adjustments during Bogotá's peak shopping seasons (e.g., Black Friday, Christmas).</w:t>
      </w:r>
    </w:p>
    <w:p>
      <w:pPr>
        <w:numPr>
          <w:ilvl w:val="0"/>
          <w:numId w:val="1003"/>
        </w:numPr>
        <w:pStyle w:val="Compact"/>
      </w:pPr>
      <w:r>
        <w:rPr>
          <w:bCs/>
          <w:b/>
        </w:rPr>
        <w:t xml:space="preserve">Local Talent Development:</w:t>
      </w:r>
      <w:r>
        <w:t xml:space="preserve"> </w:t>
      </w:r>
      <w:r>
        <w:t xml:space="preserve">Partner with Universidad de los Andes and Universidad Nacional to create a Colombia Bogotá Statistician apprenticeship program—addressing regional talent gaps while building institutional knowledge.</w:t>
      </w:r>
    </w:p>
    <w:bookmarkEnd w:id="26"/>
    <w:bookmarkStart w:id="27" w:name="conclusion"/>
    <w:p>
      <w:pPr>
        <w:pStyle w:val="Heading2"/>
      </w:pPr>
      <w:r>
        <w:t xml:space="preserve">Conclusion</w:t>
      </w:r>
    </w:p>
    <w:p>
      <w:pPr>
        <w:pStyle w:val="FirstParagraph"/>
      </w:pPr>
      <w:r>
        <w:t xml:space="preserve">This Sales Report unequivocally demonstrates that the Statistician role has become the cornerstone of success for our Colombia Bogotá operations. In a market where customer behavior is as dynamic as Bogotá's own geography—from high-end neighborhoods to rapidly growing peripheral zones—the ability to translate data into strategy is non-negotiable. The 18.7% sales growth directly attributable to statistical insights validates that investing in this role delivers exceptional ROI in Colombia's most critical market.</w:t>
      </w:r>
    </w:p>
    <w:p>
      <w:pPr>
        <w:pStyle w:val="BodyText"/>
      </w:pPr>
      <w:r>
        <w:t xml:space="preserve">As we enter 2024, we assert: A Statistician isn't just part of our Colombia Bogotá team—they are the strategic engine driving our market leadership. Without this analytical backbone, navigating Bogotá's complex consumer landscape would be akin to navigating the Andes without a map. The data confirms that continuing this investment is not merely advisable; it is fundamental to achieving our $28M revenue target for Colombia Bogotá in 2024 and beyond.</w:t>
      </w:r>
    </w:p>
    <w:p>
      <w:pPr>
        <w:pStyle w:val="BodyText"/>
      </w:pPr>
      <w:r>
        <w:rPr>
          <w:bCs/>
          <w:b/>
        </w:rPr>
        <w:t xml:space="preserve">Prepared by:</w:t>
      </w:r>
      <w:r>
        <w:t xml:space="preserve"> </w:t>
      </w:r>
      <w:r>
        <w:t xml:space="preserve">Global Sales Analytics Team</w:t>
      </w:r>
      <w:r>
        <w:br/>
      </w:r>
      <w:r>
        <w:rPr>
          <w:bCs/>
          <w:b/>
        </w:rPr>
        <w:t xml:space="preserve">For:</w:t>
      </w:r>
      <w:r>
        <w:t xml:space="preserve"> </w:t>
      </w:r>
      <w:r>
        <w:t xml:space="preserve">Colombia Market Leadership | Bogotá, Colombia</w:t>
      </w:r>
    </w:p>
    <w:p>
      <w:pPr>
        <w:pStyle w:val="BodyText"/>
      </w:pPr>
      <w:r>
        <w:rPr>
          <w:bCs/>
          <w:b/>
        </w:rPr>
        <w:t xml:space="preserve">Key Takeaway:</w:t>
      </w:r>
      <w:r>
        <w:t xml:space="preserve"> </w:t>
      </w:r>
      <w:r>
        <w:t xml:space="preserve">In the competitive landscape of Colombia Bogotá, where every percentage point of market share is fiercely contested, statistical precision isn't an advantage—it's the only sustainable path to growth. This Sales Report proves that our Statistician is not an expense but the most valuable asset in our Colombia Bogotá sales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Statistician Impact in Colombia Bogotá</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