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Services</w:t>
      </w:r>
      <w:r>
        <w:t xml:space="preserve"> </w:t>
      </w:r>
      <w:r>
        <w:t xml:space="preserve">in</w:t>
      </w:r>
      <w:r>
        <w:t xml:space="preserve"> </w:t>
      </w:r>
      <w:r>
        <w:t xml:space="preserve">Egypt</w:t>
      </w:r>
      <w:r>
        <w:t xml:space="preserve"> </w:t>
      </w:r>
      <w:r>
        <w:t xml:space="preserve">Cairo</w:t>
      </w:r>
    </w:p>
    <w:bookmarkStart w:id="26" w:name="X0f4f358ad05b25a3f743b56a10b3a9a232e3da7"/>
    <w:p>
      <w:pPr>
        <w:pStyle w:val="Heading1"/>
      </w:pPr>
      <w:r>
        <w:t xml:space="preserve">Comprehensive Sales Report: Statistical Expertise and Market Performance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Global Analytics Solutions (GAS) - Cairo Office</w:t>
      </w:r>
    </w:p>
    <w:bookmarkStart w:id="20" w:name="i.-executive-summary"/>
    <w:p>
      <w:pPr>
        <w:pStyle w:val="Heading2"/>
      </w:pPr>
      <w:r>
        <w:t xml:space="preserve">I. Executive Summary</w:t>
      </w:r>
    </w:p>
    <w:p>
      <w:pPr>
        <w:pStyle w:val="FirstParagraph"/>
      </w:pPr>
      <w:r>
        <w:t xml:space="preserve">This Sales Report provides an in-depth analysis of the market performance for statistical services within Egypt Cairo, highlighting critical trends, revenue streams, and strategic opportunities centered around the profession of the Statistician. As Egypt's economic landscape evolves with digital transformation initiatives like "Egypt Vision 2030," demand for data-driven decision-making has surged. The Statistician role has transitioned from a support function to a strategic asset, directly influencing sales outcomes across key sectors including healthcare, finance, and government. This report confirms that leveraging qualified Statisticians in Egypt Cairo generates 37% higher client retention rates and 29% faster project ROI compared to non-specialized teams. Our Cairo office achieved a record-breaking Q3 sales volume of $1.8M through targeted Statistician-led solutions, representing a 42% year-over-year growth.</w:t>
      </w:r>
    </w:p>
    <w:bookmarkEnd w:id="20"/>
    <w:bookmarkStart w:id="21" w:name="X9da0cf0cdf6b6a62eaf2f69001ef3177c1be8b4"/>
    <w:p>
      <w:pPr>
        <w:pStyle w:val="Heading2"/>
      </w:pPr>
      <w:r>
        <w:t xml:space="preserve">II. Market Analysis: Demand for Statisticians in Egypt Cairo</w:t>
      </w:r>
    </w:p>
    <w:p>
      <w:pPr>
        <w:pStyle w:val="FirstParagraph"/>
      </w:pPr>
      <w:r>
        <w:t xml:space="preserve">The Egyptian market presents unprecedented opportunity for Statistician services due to three converging factors:</w:t>
      </w:r>
    </w:p>
    <w:p>
      <w:pPr>
        <w:numPr>
          <w:ilvl w:val="0"/>
          <w:numId w:val="1001"/>
        </w:numPr>
        <w:pStyle w:val="Compact"/>
      </w:pPr>
      <w:r>
        <w:rPr>
          <w:bCs/>
          <w:b/>
        </w:rPr>
        <w:t xml:space="preserve">Government Mandates:</w:t>
      </w:r>
      <w:r>
        <w:t xml:space="preserve"> </w:t>
      </w:r>
      <w:r>
        <w:t xml:space="preserve">New regulations under the Central Agency for Public Mobilization and Statistics (CAPMAS) now require all state-funded projects to include statistical validation, creating a $240M annual market for Statistician services in Egypt Cairo alone.</w:t>
      </w:r>
    </w:p>
    <w:p>
      <w:pPr>
        <w:numPr>
          <w:ilvl w:val="0"/>
          <w:numId w:val="1001"/>
        </w:numPr>
        <w:pStyle w:val="Compact"/>
      </w:pPr>
      <w:r>
        <w:rPr>
          <w:bCs/>
          <w:b/>
        </w:rPr>
        <w:t xml:space="preserve">Digital Transformation:</w:t>
      </w:r>
      <w:r>
        <w:t xml:space="preserve"> </w:t>
      </w:r>
      <w:r>
        <w:t xml:space="preserve">68% of Egyptian enterprises (per ITU 2023 data) are implementing AI-driven analytics, yet only 19% possess in-house statistical expertise. This gap fuels outsourced Statistician demand.</w:t>
      </w:r>
    </w:p>
    <w:p>
      <w:pPr>
        <w:numPr>
          <w:ilvl w:val="0"/>
          <w:numId w:val="1001"/>
        </w:numPr>
        <w:pStyle w:val="Compact"/>
      </w:pPr>
      <w:r>
        <w:rPr>
          <w:bCs/>
          <w:b/>
        </w:rPr>
        <w:t xml:space="preserve">Educational Pipeline:</w:t>
      </w:r>
      <w:r>
        <w:t xml:space="preserve"> </w:t>
      </w:r>
      <w:r>
        <w:t xml:space="preserve">Cairo University's Statistics Department graduates 850 specialized professionals annually, but only 32% find direct Statistician roles—indicating significant untapped potential for service providers.</w:t>
      </w:r>
    </w:p>
    <w:bookmarkEnd w:id="21"/>
    <w:bookmarkStart w:id="22" w:name="X7f4e94a6dea9d6bcc6acfd3472878a2574ee32e"/>
    <w:p>
      <w:pPr>
        <w:pStyle w:val="Heading2"/>
      </w:pPr>
      <w:r>
        <w:t xml:space="preserve">III. Sales Performance Metrics: Egypt Cairo Focus</w:t>
      </w:r>
    </w:p>
    <w:p>
      <w:pPr>
        <w:pStyle w:val="FirstParagraph"/>
      </w:pPr>
      <w:r>
        <w:t xml:space="preserve">Our Cairo-based sales team reported remarkable results in the first nine months of 2023, directly attributing success to Statistician-driven value propositions:</w:t>
      </w:r>
    </w:p>
    <w:p>
      <w:pPr>
        <w:pStyle w:val="BodyText"/>
      </w:pPr>
      <w:r>
        <w:t xml:space="preserve">Quarter</w:t>
      </w:r>
    </w:p>
    <w:p>
      <w:pPr>
        <w:pStyle w:val="BodyText"/>
      </w:pPr>
      <w:r>
        <w:t xml:space="preserve">Revenue (EGP)</w:t>
      </w:r>
    </w:p>
    <w:p>
      <w:pPr>
        <w:pStyle w:val="BodyText"/>
      </w:pPr>
      <w:r>
        <w:t xml:space="preserve">Statistician-Driven Projects</w:t>
      </w:r>
    </w:p>
    <w:p>
      <w:pPr>
        <w:pStyle w:val="BodyText"/>
      </w:pPr>
      <w:r>
        <w:t xml:space="preserve">Growth vs Previous Q</w:t>
      </w:r>
    </w:p>
    <w:p>
      <w:pPr>
        <w:pStyle w:val="BodyText"/>
      </w:pPr>
      <w:r>
        <w:t xml:space="preserve">H1 2023</w:t>
      </w:r>
    </w:p>
    <w:p>
      <w:pPr>
        <w:pStyle w:val="BodyText"/>
      </w:pPr>
      <w:r>
        <w:t xml:space="preserve">985,000</w:t>
      </w:r>
    </w:p>
    <w:p>
      <w:pPr>
        <w:pStyle w:val="BodyText"/>
      </w:pPr>
      <w:r>
        <w:t xml:space="preserve">42%</w:t>
      </w:r>
    </w:p>
    <w:p>
      <w:pPr>
        <w:pStyle w:val="BodyText"/>
      </w:pPr>
      <w:r>
        <w:t xml:space="preserve">-</w:t>
      </w:r>
    </w:p>
    <w:p>
      <w:pPr>
        <w:pStyle w:val="BodyText"/>
      </w:pPr>
      <w:r>
        <w:t xml:space="preserve">H2 2023 (Projected)</w:t>
      </w:r>
    </w:p>
    <w:p>
      <w:pPr>
        <w:pStyle w:val="BodyText"/>
      </w:pPr>
      <w:r>
        <w:t xml:space="preserve">1,875,639</w:t>
      </w:r>
    </w:p>
    <w:p>
      <w:pPr>
        <w:pStyle w:val="BodyText"/>
      </w:pPr>
      <w:r>
        <w:t xml:space="preserve">68%</w:t>
      </w:r>
    </w:p>
    <w:p>
      <w:pPr>
        <w:pStyle w:val="BodyText"/>
      </w:pPr>
      <w:r>
        <w:t xml:space="preserve">Total 2023 (Est.)</w:t>
      </w:r>
    </w:p>
    <w:p>
      <w:pPr>
        <w:pStyle w:val="BodyText"/>
      </w:pPr>
      <w:r>
        <w:t xml:space="preserve">€1.7M+</w:t>
      </w:r>
    </w:p>
    <w:p>
      <w:pPr>
        <w:pStyle w:val="BodyText"/>
      </w:pPr>
      <w:r>
        <w:t xml:space="preserve">58%</w:t>
      </w:r>
    </w:p>
    <w:p>
      <w:pPr>
        <w:pStyle w:val="BodyText"/>
      </w:pPr>
      <w:r>
        <w:t xml:space="preserve">+42% YoY</w:t>
      </w:r>
    </w:p>
    <w:p>
      <w:pPr>
        <w:pStyle w:val="BodyText"/>
      </w:pPr>
      <w:r>
        <w:t xml:space="preserve">Notably, projects led by Cairo-qualified Statisticians achieved 94% client satisfaction (vs. industry average of 76%) due to their contextual understanding of Egyptian market variables like inflation volatility (18.3% in Q3), currency fluctuations, and cultural consumption patterns. For example, a retail analytics project for</w:t>
      </w:r>
      <w:r>
        <w:t xml:space="preserve"> </w:t>
      </w:r>
      <w:r>
        <w:rPr>
          <w:iCs/>
          <w:i/>
        </w:rPr>
        <w:t xml:space="preserve">El-Masrya Group</w:t>
      </w:r>
      <w:r>
        <w:t xml:space="preserve">—led by our Cairo Statistician Ahmed Hassan—identified a 22% untapped sales opportunity in Upper Egypt through demographic clustering analysis, resulting in $450K incremental revenue within six months.</w:t>
      </w:r>
    </w:p>
    <w:bookmarkEnd w:id="22"/>
    <w:bookmarkStart w:id="23" w:name="Xffa401ac3b178924f08476ebd3ff0a929646c65"/>
    <w:p>
      <w:pPr>
        <w:pStyle w:val="Heading2"/>
      </w:pPr>
      <w:r>
        <w:t xml:space="preserve">IV. Critical Challenges in Egypt Cairo Market</w:t>
      </w:r>
    </w:p>
    <w:p>
      <w:pPr>
        <w:pStyle w:val="FirstParagraph"/>
      </w:pPr>
      <w:r>
        <w:t xml:space="preserve">Despite robust growth, three challenges require strategic attention to sustain Statistician service momentum:</w:t>
      </w:r>
    </w:p>
    <w:p>
      <w:pPr>
        <w:numPr>
          <w:ilvl w:val="0"/>
          <w:numId w:val="1002"/>
        </w:numPr>
        <w:pStyle w:val="Compact"/>
      </w:pPr>
      <w:r>
        <w:rPr>
          <w:bCs/>
          <w:b/>
        </w:rPr>
        <w:t xml:space="preserve">Talent Acquisition Costs:</w:t>
      </w:r>
      <w:r>
        <w:t xml:space="preserve"> </w:t>
      </w:r>
      <w:r>
        <w:t xml:space="preserve">Competitive salaries for certified Statisticians (EGP 18,000–25,000/month) have increased 27% since 2021. This pressures margins in Egypt Cairo's price-sensitive market.</w:t>
      </w:r>
    </w:p>
    <w:p>
      <w:pPr>
        <w:numPr>
          <w:ilvl w:val="0"/>
          <w:numId w:val="1002"/>
        </w:numPr>
        <w:pStyle w:val="Compact"/>
      </w:pPr>
      <w:r>
        <w:rPr>
          <w:bCs/>
          <w:b/>
        </w:rPr>
        <w:t xml:space="preserve">Client Misconceptions:</w:t>
      </w:r>
      <w:r>
        <w:t xml:space="preserve"> </w:t>
      </w:r>
      <w:r>
        <w:t xml:space="preserve">Many Egyptian businesses view Statisticians as "cost centers" rather than growth drivers. Only 38% of SMEs understand how statistical modeling impacts sales forecasting accuracy.</w:t>
      </w:r>
    </w:p>
    <w:p>
      <w:pPr>
        <w:numPr>
          <w:ilvl w:val="0"/>
          <w:numId w:val="1002"/>
        </w:numPr>
        <w:pStyle w:val="Compact"/>
      </w:pPr>
      <w:r>
        <w:rPr>
          <w:bCs/>
          <w:b/>
        </w:rPr>
        <w:t xml:space="preserve">Regulatory Fragmentation:</w:t>
      </w:r>
      <w:r>
        <w:t xml:space="preserve"> </w:t>
      </w:r>
      <w:r>
        <w:t xml:space="preserve">Inconsistent data privacy laws between Cairo's new financial district and provincial regions complicate cross-regional statistician deployments.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Egypt Cairo's potential, we recommend three actionable strategies centered on the Statistician role:</w:t>
      </w:r>
    </w:p>
    <w:p>
      <w:pPr>
        <w:numPr>
          <w:ilvl w:val="0"/>
          <w:numId w:val="1003"/>
        </w:numPr>
        <w:pStyle w:val="Compact"/>
      </w:pPr>
      <w:r>
        <w:rPr>
          <w:bCs/>
          <w:b/>
        </w:rPr>
        <w:t xml:space="preserve">Develop "Statistician Value Packs" for SMEs:</w:t>
      </w:r>
      <w:r>
        <w:t xml:space="preserve"> </w:t>
      </w:r>
      <w:r>
        <w:t xml:space="preserve">Bundle entry-level statistical services (e.g., 3-month sales trend analysis) at EGP 9,999—27% below standard pricing. This targets the critical 62% of Cairo businesses that currently lack statistical capabilities but can afford micro-services.</w:t>
      </w:r>
    </w:p>
    <w:p>
      <w:pPr>
        <w:numPr>
          <w:ilvl w:val="0"/>
          <w:numId w:val="1003"/>
        </w:numPr>
        <w:pStyle w:val="Compact"/>
      </w:pPr>
      <w:r>
        <w:rPr>
          <w:bCs/>
          <w:b/>
        </w:rPr>
        <w:t xml:space="preserve">Launch CAPMAS Partnership Program:</w:t>
      </w:r>
      <w:r>
        <w:t xml:space="preserve"> </w:t>
      </w:r>
      <w:r>
        <w:t xml:space="preserve">Co-create training modules for Egyptian government statisticians to certify our services as "CAPMAS-compliant." This leverages Egypt's regulatory environment to generate recurring revenue through state tenders (estimated annual value: EGP 142M).</w:t>
      </w:r>
    </w:p>
    <w:p>
      <w:pPr>
        <w:numPr>
          <w:ilvl w:val="0"/>
          <w:numId w:val="1003"/>
        </w:numPr>
        <w:pStyle w:val="Compact"/>
      </w:pPr>
      <w:r>
        <w:rPr>
          <w:bCs/>
          <w:b/>
        </w:rPr>
        <w:t xml:space="preserve">Build Cairo-Based Statistician Network:</w:t>
      </w:r>
      <w:r>
        <w:t xml:space="preserve"> </w:t>
      </w:r>
      <w:r>
        <w:t xml:space="preserve">Establish a dedicated talent hub in Nasr City with local language proficiency training. This reduces recruitment costs by 35% and accelerates project delivery times for Egypt Cairo clients (currently averaging 18 days vs. industry 27 days).</w:t>
      </w:r>
    </w:p>
    <w:bookmarkEnd w:id="24"/>
    <w:bookmarkStart w:id="25" w:name="Xedfebe319cfc1c1439879fdb63916b9799a1a7f"/>
    <w:p>
      <w:pPr>
        <w:pStyle w:val="Heading2"/>
      </w:pPr>
      <w:r>
        <w:t xml:space="preserve">VI. Conclusion: Statistician as Cairo's Strategic Sales Catalyst</w:t>
      </w:r>
    </w:p>
    <w:p>
      <w:pPr>
        <w:pStyle w:val="FirstParagraph"/>
      </w:pPr>
      <w:r>
        <w:t xml:space="preserve">The data is unequivocal: In Egypt Cairo, the Statistician is no longer a peripheral role but the core engine of sales excellence. Our Q3 results prove that when Statisticians drive client engagement—through localized market intelligence, regulatory navigation, and culturally nuanced analytics—sales conversions increase by 51% and project lifetimes extend by 6.2 months. The Egyptian government's push toward evidence-based policymaking has created a structural demand for our services that will only intensify. We project the Statistician-led service market in Egypt Cairo to reach $380M by 2025, representing an annualized growth rate of 19%.</w:t>
      </w:r>
    </w:p>
    <w:p>
      <w:pPr>
        <w:pStyle w:val="BodyText"/>
      </w:pPr>
      <w:r>
        <w:t xml:space="preserve">Investing in Statistician talent development and Egypt-specific analytics frameworks isn't just advisable—it's the only sustainable path to dominating the regional market. As demonstrated through this Sales Report, our Cairo office has already set a benchmark for how statistical expertise directly translates to revenue. To maintain this momentum, we must institutionalize the Statistician as central to every sales narrative when engaging clients across Egypt Cairo.</w:t>
      </w:r>
    </w:p>
    <w:p>
      <w:pPr>
        <w:pStyle w:val="BodyText"/>
      </w:pPr>
      <w:r>
        <w:t xml:space="preserve">Recommendation: Approve the proposed $250K Statistician Talent Fund allocation for 2024 to expand our Cairo-based analytical workforce and secure 35+ new government contracts through CAPMAS alignment. This investment will directly fuel the next phase of sales growth in Egypt Cairo.</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Services in Egypt Cairo</dc:title>
  <dc:creator/>
  <dc:language>en</dc:language>
  <cp:keywords/>
  <dcterms:created xsi:type="dcterms:W3CDTF">2026-07-21T00:16:12Z</dcterms:created>
  <dcterms:modified xsi:type="dcterms:W3CDTF">2026-07-21T00:16:12Z</dcterms:modified>
</cp:coreProperties>
</file>

<file path=docProps/custom.xml><?xml version="1.0" encoding="utf-8"?>
<Properties xmlns="http://schemas.openxmlformats.org/officeDocument/2006/custom-properties" xmlns:vt="http://schemas.openxmlformats.org/officeDocument/2006/docPropsVTypes"/>
</file>