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&amp;</w:t>
      </w:r>
      <w:r>
        <w:t xml:space="preserve"> </w:t>
      </w:r>
      <w:r>
        <w:t xml:space="preserve">Market</w:t>
      </w:r>
      <w:r>
        <w:t xml:space="preserve"> </w:t>
      </w:r>
      <w:r>
        <w:t xml:space="preserve">Insights</w:t>
      </w:r>
      <w:r>
        <w:t xml:space="preserve"> </w:t>
      </w:r>
      <w:r>
        <w:t xml:space="preserve">for</w:t>
      </w:r>
      <w:r>
        <w:t xml:space="preserve"> </w:t>
      </w:r>
      <w:r>
        <w:t xml:space="preserve">France</w:t>
      </w:r>
      <w:r>
        <w:t xml:space="preserve"> </w:t>
      </w:r>
      <w:r>
        <w:t xml:space="preserve">Lyon</w:t>
      </w:r>
    </w:p>
    <w:bookmarkStart w:id="30" w:name="X45b4d6fbe27c84c358b2680781c515ba134ab06"/>
    <w:p>
      <w:pPr>
        <w:pStyle w:val="Heading1"/>
      </w:pPr>
      <w:r>
        <w:t xml:space="preserve">Sales Report: Strategic Statistical Analysis Driving Growth in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w:t>
      </w:r>
      <w:r>
        <w:br/>
      </w:r>
      <w:r>
        <w:rPr>
          <w:bCs/>
          <w:b/>
        </w:rPr>
        <w:t xml:space="preserve">Prepared By:</w:t>
      </w:r>
      <w:r>
        <w:t xml:space="preserve"> </w:t>
      </w:r>
      <w:r>
        <w:t xml:space="preserve">Data Analytics Division - Statistical Excellence Unit</w:t>
      </w:r>
      <w:r>
        <w:br/>
      </w:r>
      <w:r>
        <w:rPr>
          <w:bCs/>
          <w:b/>
        </w:rPr>
        <w:t xml:space="preserve">Region Covered:</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Sales Report presents a comprehensive statistical analysis of Q3 2023 sales performance across the France Lyon market, conducted by our dedicated Statistician team. The report confirms a 14.7% year-over-year revenue growth for our enterprise in Lyon, significantly outperforming the national average of 6.2%. This success is directly attributed to data-driven strategies implemented based on rigorous statistical modeling performed by our Statistician specialists. France Lyon remains a critical growth engine within our European portfolio, demonstrating exceptional market responsiveness to targeted analytical interventions.</w:t>
      </w:r>
    </w:p>
    <w:bookmarkEnd w:id="20"/>
    <w:bookmarkStart w:id="21" w:name="X78a4dd56dc3d6cabe20a18afb0f8f1bd5fb71ad"/>
    <w:p>
      <w:pPr>
        <w:pStyle w:val="Heading2"/>
      </w:pPr>
      <w:r>
        <w:t xml:space="preserve">II. Statistical Methodology: The Statistician's Role in Sales Success</w:t>
      </w:r>
    </w:p>
    <w:p>
      <w:pPr>
        <w:pStyle w:val="FirstParagraph"/>
      </w:pPr>
      <w:r>
        <w:t xml:space="preserve">Our Statistician team employed advanced predictive analytics and time-series decomposition to dissect Lyon’s unique sales ecosystem. Unlike generic regional reports, this analysis utilized a multi-layered statistical framework specifically calibrated for France Lyon’s economic fingerprint:</w:t>
      </w:r>
    </w:p>
    <w:p>
      <w:pPr>
        <w:numPr>
          <w:ilvl w:val="0"/>
          <w:numId w:val="1001"/>
        </w:numPr>
        <w:pStyle w:val="Compact"/>
      </w:pPr>
      <w:r>
        <w:rPr>
          <w:bCs/>
          <w:b/>
        </w:rPr>
        <w:t xml:space="preserve">Local Market Segmentation:</w:t>
      </w:r>
      <w:r>
        <w:t xml:space="preserve"> </w:t>
      </w:r>
      <w:r>
        <w:t xml:space="preserve">Applied cluster analysis to identify 7 distinct consumer behavior clusters within Lyon's 1.8 million population, including the affluent Vieux Lyon district and industrial Confluence zone.</w:t>
      </w:r>
    </w:p>
    <w:p>
      <w:pPr>
        <w:numPr>
          <w:ilvl w:val="0"/>
          <w:numId w:val="1001"/>
        </w:numPr>
        <w:pStyle w:val="Compact"/>
      </w:pPr>
      <w:r>
        <w:rPr>
          <w:bCs/>
          <w:b/>
        </w:rPr>
        <w:t xml:space="preserve">Trend Forecasting:</w:t>
      </w:r>
      <w:r>
        <w:t xml:space="preserve"> </w:t>
      </w:r>
      <w:r>
        <w:t xml:space="preserve">Utilized ARIMA models with seasonal adjustment for Lyon's tourism-dependent economy (24% of retail sales fluctuate seasonally).</w:t>
      </w:r>
    </w:p>
    <w:p>
      <w:pPr>
        <w:numPr>
          <w:ilvl w:val="0"/>
          <w:numId w:val="1001"/>
        </w:numPr>
        <w:pStyle w:val="Compact"/>
      </w:pPr>
      <w:r>
        <w:rPr>
          <w:bCs/>
          <w:b/>
        </w:rPr>
        <w:t xml:space="preserve">Correlation Mapping:</w:t>
      </w:r>
      <w:r>
        <w:t xml:space="preserve"> </w:t>
      </w:r>
      <w:r>
        <w:t xml:space="preserve">Identified a statistically significant 0.87 correlation (p&lt;0.01) between Rhône River traffic patterns and weekend sales at our Part-Dieu district stores.</w:t>
      </w:r>
    </w:p>
    <w:p>
      <w:pPr>
        <w:pStyle w:val="FirstParagraph"/>
      </w:pPr>
      <w:r>
        <w:t xml:space="preserve">This deep statistical understanding, executed by our certified Statistician, transformed raw data into actionable sales intelligence – a capability absent in standard regional reporting for France Lyon.</w:t>
      </w:r>
    </w:p>
    <w:bookmarkEnd w:id="21"/>
    <w:bookmarkStart w:id="22" w:name="Xeaa05d4922c8994e3b219a28bc179c1a7071369"/>
    <w:p>
      <w:pPr>
        <w:pStyle w:val="Heading2"/>
      </w:pPr>
      <w:r>
        <w:t xml:space="preserve">III. Q3 2023 Sales Performance: France Lyon Focus</w:t>
      </w:r>
    </w:p>
    <w:p>
      <w:pPr>
        <w:pStyle w:val="FirstParagraph"/>
      </w:pPr>
      <w:r>
        <w:t xml:space="preserve">Product Category</w:t>
      </w:r>
    </w:p>
    <w:p>
      <w:pPr>
        <w:pStyle w:val="BodyText"/>
      </w:pPr>
      <w:r>
        <w:t xml:space="preserve">Lyon Sales (Q3)</w:t>
      </w:r>
    </w:p>
    <w:p>
      <w:pPr>
        <w:pStyle w:val="BodyText"/>
      </w:pPr>
      <w:r>
        <w:t xml:space="preserve">YoY Growth (Lyon)</w:t>
      </w:r>
    </w:p>
    <w:p>
      <w:pPr>
        <w:pStyle w:val="BodyText"/>
      </w:pPr>
      <w:r>
        <w:t xml:space="preserve">National Average YoY</w:t>
      </w:r>
    </w:p>
    <w:p>
      <w:pPr>
        <w:pStyle w:val="BodyText"/>
      </w:pPr>
      <w:r>
        <w:t xml:space="preserve">Premium Food &amp; Beverage</w:t>
      </w:r>
    </w:p>
    <w:p>
      <w:pPr>
        <w:pStyle w:val="BodyText"/>
      </w:pPr>
      <w:r>
        <w:t xml:space="preserve">€4.2M</w:t>
      </w:r>
    </w:p>
    <w:p>
      <w:pPr>
        <w:pStyle w:val="BodyText"/>
      </w:pPr>
      <w:r>
        <w:t xml:space="preserve">18.3%</w:t>
      </w:r>
    </w:p>
    <w:p>
      <w:pPr>
        <w:pStyle w:val="BodyText"/>
      </w:pPr>
      <w:r>
        <w:t xml:space="preserve">9.1%</w:t>
      </w:r>
    </w:p>
    <w:p>
      <w:pPr>
        <w:pStyle w:val="BodyText"/>
      </w:pPr>
      <w:r>
        <w:t xml:space="preserve">Digital Solutions (B2B)</w:t>
      </w:r>
    </w:p>
    <w:p>
      <w:pPr>
        <w:pStyle w:val="BodyText"/>
      </w:pPr>
      <w:r>
        <w:t xml:space="preserve">€3.7M</w:t>
      </w:r>
    </w:p>
    <w:p>
      <w:pPr>
        <w:pStyle w:val="BodyText"/>
      </w:pPr>
      <w:r>
        <w:br/>
      </w:r>
    </w:p>
    <w:bookmarkEnd w:id="22"/>
    <w:bookmarkStart w:id="26" w:name="X1f5702770ac6474c8633e097ec0a1651e767734"/>
    <w:p>
      <w:pPr>
        <w:pStyle w:val="Heading2"/>
      </w:pPr>
      <w:r>
        <w:t xml:space="preserve">IV. Lyon-Specific Insights Driving the Results</w:t>
      </w:r>
    </w:p>
    <w:p>
      <w:pPr>
        <w:pStyle w:val="FirstParagraph"/>
      </w:pPr>
      <w:r>
        <w:t xml:space="preserve">The Statistician's analysis revealed three critical France Lyon market dynamics that directly influenced our sales strategy:</w:t>
      </w:r>
    </w:p>
    <w:bookmarkStart w:id="23" w:name="a-the-lyon-food-culture-phenomenon"/>
    <w:p>
      <w:pPr>
        <w:pStyle w:val="Heading3"/>
      </w:pPr>
      <w:r>
        <w:t xml:space="preserve">A) The "Lyon Food Culture" Phenomenon</w:t>
      </w:r>
    </w:p>
    <w:p>
      <w:pPr>
        <w:pStyle w:val="FirstParagraph"/>
      </w:pPr>
      <w:r>
        <w:t xml:space="preserve">Our statistical model detected an 18.6% higher basket size for locally sourced products in Lyon compared to Paris. This insight, identified by the Statistician through cluster analysis of purchase data, led us to launch "Lyon Terroir Packs" featuring regional wines and charcuterie – contributing €1.2M in Q3 revenue.</w:t>
      </w:r>
    </w:p>
    <w:bookmarkEnd w:id="23"/>
    <w:bookmarkStart w:id="24" w:name="b-transport-network-correlation"/>
    <w:p>
      <w:pPr>
        <w:pStyle w:val="Heading3"/>
      </w:pPr>
      <w:r>
        <w:t xml:space="preserve">B) Transport Network Correlation</w:t>
      </w:r>
    </w:p>
    <w:p>
      <w:pPr>
        <w:pStyle w:val="FirstParagraph"/>
      </w:pPr>
      <w:r>
        <w:t xml:space="preserve">Statistical correlation between the TGV Lyon-Perrache station usage (50,000+ daily passengers) and adjacent store traffic revealed a 27% sales uplift during high-traffic hours. This Lyon-specific pattern enabled our regional team to optimize staff scheduling for the France Lyon market, reducing wait times by 32% during peak travel periods.</w:t>
      </w:r>
    </w:p>
    <w:bookmarkEnd w:id="24"/>
    <w:bookmarkStart w:id="25" w:name="c-cultural-event-impact"/>
    <w:p>
      <w:pPr>
        <w:pStyle w:val="Heading3"/>
      </w:pPr>
      <w:r>
        <w:t xml:space="preserve">C) Cultural Event Impact</w:t>
      </w:r>
    </w:p>
    <w:p>
      <w:pPr>
        <w:pStyle w:val="FirstParagraph"/>
      </w:pPr>
      <w:r>
        <w:t xml:space="preserve">Time-series analysis quantified the impact of major France Lyon events: The Festival de la Musique generated a 41% sales spike in music-related categories. Our Statistician developed a predictive model that now allows us to pre-position inventory for all 18 annual cultural events in Lyon, directly contributing to our Q3 success.</w:t>
      </w:r>
    </w:p>
    <w:bookmarkEnd w:id="25"/>
    <w:bookmarkEnd w:id="26"/>
    <w:bookmarkStart w:id="27" w:name="X11a51c6b21c7368043f56f63b2a5db54b395cbd"/>
    <w:p>
      <w:pPr>
        <w:pStyle w:val="Heading2"/>
      </w:pPr>
      <w:r>
        <w:t xml:space="preserve">V. Competitive Positioning in France Lyon Market</w:t>
      </w:r>
    </w:p>
    <w:p>
      <w:pPr>
        <w:pStyle w:val="FirstParagraph"/>
      </w:pPr>
      <w:r>
        <w:t xml:space="preserve">Statistical benchmarking against 14 major competitors revealed our unique advantage: While other firms used generic French sales data, our Statistician-generated insights provided Lyon-specific precision. Competitor market share in Lyon grew by only 4.3% vs. our 14.7% – a difference directly attributable to localized statistical modeling.</w:t>
      </w:r>
    </w:p>
    <w:bookmarkEnd w:id="27"/>
    <w:bookmarkStart w:id="28" w:name="Xe74690348f36c45fa410a029b4faff6cc1a034e"/>
    <w:p>
      <w:pPr>
        <w:pStyle w:val="Heading2"/>
      </w:pPr>
      <w:r>
        <w:t xml:space="preserve">VI. Strategic Recommendations for France Lyon</w:t>
      </w:r>
    </w:p>
    <w:p>
      <w:pPr>
        <w:pStyle w:val="FirstParagraph"/>
      </w:pPr>
      <w:r>
        <w:t xml:space="preserve">Based on the Statistician's findings, we recommend:</w:t>
      </w:r>
    </w:p>
    <w:p>
      <w:pPr>
        <w:numPr>
          <w:ilvl w:val="0"/>
          <w:numId w:val="1002"/>
        </w:numPr>
        <w:pStyle w:val="Compact"/>
      </w:pPr>
      <w:r>
        <w:rPr>
          <w:bCs/>
          <w:b/>
        </w:rPr>
        <w:t xml:space="preserve">Leverage Lyon’s Digital Hub Status:</w:t>
      </w:r>
      <w:r>
        <w:t xml:space="preserve"> </w:t>
      </w:r>
      <w:r>
        <w:t xml:space="preserve">Invest in AI-driven personalization for our Lyon-based e-commerce platform (statistically proven to increase conversion by 23% in the Confluence district).</w:t>
      </w:r>
    </w:p>
    <w:p>
      <w:pPr>
        <w:numPr>
          <w:ilvl w:val="0"/>
          <w:numId w:val="1002"/>
        </w:numPr>
        <w:pStyle w:val="Compact"/>
      </w:pPr>
      <w:r>
        <w:rPr>
          <w:bCs/>
          <w:b/>
        </w:rPr>
        <w:t xml:space="preserve">Expand Partnership with Local Agri-Clusters:</w:t>
      </w:r>
      <w:r>
        <w:t xml:space="preserve"> </w:t>
      </w:r>
      <w:r>
        <w:t xml:space="preserve">The Statistician identified 3 high-potential wine cooperatives near Beaujeu that could boost our premium category sales by €1.8M annually.</w:t>
      </w:r>
    </w:p>
    <w:p>
      <w:pPr>
        <w:numPr>
          <w:ilvl w:val="0"/>
          <w:numId w:val="1002"/>
        </w:numPr>
        <w:pStyle w:val="Compact"/>
      </w:pPr>
      <w:r>
        <w:rPr>
          <w:bCs/>
          <w:b/>
        </w:rPr>
        <w:t xml:space="preserve">Create Lyon-Specific Sales Training:</w:t>
      </w:r>
      <w:r>
        <w:t xml:space="preserve"> </w:t>
      </w:r>
      <w:r>
        <w:t xml:space="preserve">Implement workshops using our statistical models to train Lyon-based sales teams on local consumer behavior patterns – projected to increase average transaction value by 9%.</w:t>
      </w:r>
    </w:p>
    <w:bookmarkEnd w:id="28"/>
    <w:bookmarkStart w:id="29" w:name="Xe193a5cdd2d22f8d47e33a5342c66a4cfafe27d"/>
    <w:p>
      <w:pPr>
        <w:pStyle w:val="Heading2"/>
      </w:pPr>
      <w:r>
        <w:t xml:space="preserve">VII. Conclusion: The Statistician as France Lyon Growth Catalyst</w:t>
      </w:r>
    </w:p>
    <w:p>
      <w:pPr>
        <w:pStyle w:val="FirstParagraph"/>
      </w:pPr>
      <w:r>
        <w:t xml:space="preserve">This Sales Report unequivocally demonstrates that our Statistician's specialized analysis is not merely supportive but foundational to success in France Lyon. Unlike generic sales reports, the statistical models developed specifically for this region enabled us to identify and capitalize on hyper-local opportunities that competitors overlooked. The 14.7% growth rate achieved in France Lyon during Q3 2023 is a testament to the strategic value of embedding advanced statistics within sales operations.</w:t>
      </w:r>
    </w:p>
    <w:p>
      <w:pPr>
        <w:pStyle w:val="BodyText"/>
      </w:pPr>
      <w:r>
        <w:t xml:space="preserve">As we expand our presence across France, the Lyon model—where statistical insight directly informs regional execution—provides a replicable blueprint. The Statistician's role has evolved from data processor to strategic business partner, with their Lyon-specific analyses now serving as the gold standard for all major French market operations. For any enterprise seeking sustainable growth in France Lyon, this report confirms: investing in statistical expertise is not optional—it’s the essential catalyst for sales success in this dynamic metropolitan region.</w:t>
      </w:r>
    </w:p>
    <w:p>
      <w:pPr>
        <w:pStyle w:val="BodyText"/>
      </w:pPr>
      <w:r>
        <w:rPr>
          <w:iCs/>
          <w:i/>
        </w:rPr>
        <w:t xml:space="preserve">This document represents internal strategic intelligence.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&amp; Market Insights for France Lyon</dc:title>
  <dc:creator/>
  <dc:language>en</dc:language>
  <cp:keywords/>
  <dcterms:created xsi:type="dcterms:W3CDTF">2026-07-21T16:26:50Z</dcterms:created>
  <dcterms:modified xsi:type="dcterms:W3CDTF">2026-07-21T16:26:50Z</dcterms:modified>
</cp:coreProperties>
</file>

<file path=docProps/custom.xml><?xml version="1.0" encoding="utf-8"?>
<Properties xmlns="http://schemas.openxmlformats.org/officeDocument/2006/custom-properties" xmlns:vt="http://schemas.openxmlformats.org/officeDocument/2006/docPropsVTypes"/>
</file>