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Statistical</w:t>
      </w:r>
      <w:r>
        <w:t xml:space="preserve"> </w:t>
      </w:r>
      <w:r>
        <w:t xml:space="preserve">Services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46d6d35c6cc443505f0db0d7c069a0c40df80d7"/>
    <w:p>
      <w:pPr>
        <w:pStyle w:val="Heading1"/>
      </w:pPr>
      <w:r>
        <w:t xml:space="preserve">Comprehensive Sales Report: Statistical Expertise Demand in France Marseille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Regional Strategy Team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Statistical Services Market Performance in France Marseille (Q3 2023)</w:t>
      </w:r>
    </w:p>
    <w:bookmarkStart w:id="20" w:name="Xfacd3e9445f940504d0eec015d52ea9f9bff741"/>
    <w:p>
      <w:pPr>
        <w:pStyle w:val="Heading2"/>
      </w:pPr>
      <w:r>
        <w:t xml:space="preserve">I. Executive Summary: Strategic Growth of Statistical Services in France Marseille</w:t>
      </w:r>
    </w:p>
    <w:p>
      <w:pPr>
        <w:pStyle w:val="FirstParagraph"/>
      </w:pPr>
      <w:r>
        <w:t xml:space="preserve">This Sales Report presents a detailed analysis of the evolving demand for statistical expertise within the commercial landscape of France Marseille. As Europe's second-largest port city and a dynamic economic hub, Marseille has emerged as a critical market for advanced statistical services. The report confirms a 34% year-over-year increase in sales revenue related to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consultancy engagements, directly tied to Marseille’s unique economic drivers including port logistics, tourism recovery post-pandemic, and EU-funded industrial projects. This growth underscores the indispensable role of a skilled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 data-driven decision-making across Marseille's diverse sectors. The France Marseille market now represents 22% of our firm's total sales pipeline for statistical services in Southern France.</w:t>
      </w:r>
    </w:p>
    <w:bookmarkEnd w:id="20"/>
    <w:bookmarkStart w:id="21" w:name="Xae778116507dfaa077c44c8aa59b821021f87d4"/>
    <w:p>
      <w:pPr>
        <w:pStyle w:val="Heading2"/>
      </w:pPr>
      <w:r>
        <w:t xml:space="preserve">II. Market Context: Why Statistician Expertise is Non-Negotiable in France Marseille</w:t>
      </w:r>
    </w:p>
    <w:p>
      <w:pPr>
        <w:pStyle w:val="FirstParagraph"/>
      </w:pPr>
      <w:r>
        <w:t xml:space="preserve">Marseille’s economic complexity demands sophisticated data interpretation. The city processes over 18 million tons of cargo annually through its port, hosts 10M+ tourists yearly, and is the focal point for numerous EU regional development initiatives (e.g., Mediterranean Corridor projects). This environment creates unparalleled need for a qualified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to transform raw data into actionable insights. Our Sales Report reveals that 78% of Marseille-based clients now explicitly require statistical validation in their strategic planning, up from 45% in Q3 2021.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&amp; Logistics Optimization:</w:t>
      </w:r>
      <w:r>
        <w:t xml:space="preserve"> </w:t>
      </w:r>
      <w:r>
        <w:t xml:space="preserve">Statistical modeling for cargo flow prediction reduced delays by 19% for our Marseille maritime client, directly contributing to a €470K revenue uplift.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Sector Recovery:</w:t>
      </w:r>
      <w:r>
        <w:t xml:space="preserve"> </w:t>
      </w:r>
      <w:r>
        <w:t xml:space="preserve">Post-Olympic Games data analytics (2024) has spurred demand for tourism forecasting services, with 63% of hospitality firms engaging statistician experts.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EU Funding:</w:t>
      </w:r>
      <w:r>
        <w:t xml:space="preserve"> </w:t>
      </w:r>
      <w:r>
        <w:t xml:space="preserve">French and EU regulations (e.g., GDPR, Horizon Europe) necessitate rigorous statistical methodology, making the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role essential for grant applications and audit readiness.</w:t>
      </w:r>
    </w:p>
    <w:bookmarkEnd w:id="21"/>
    <w:bookmarkStart w:id="22" w:name="X09eb194d373d90bfa8219a593b83ed7f1669fcc"/>
    <w:p>
      <w:pPr>
        <w:pStyle w:val="Heading2"/>
      </w:pPr>
      <w:r>
        <w:t xml:space="preserve">III. Sales Performance: France Marseille Market Highlights (Q3 2023)</w:t>
      </w:r>
    </w:p>
    <w:p>
      <w:pPr>
        <w:pStyle w:val="FirstParagraph"/>
      </w:pPr>
      <w:r>
        <w:t xml:space="preserve">This Sales Report details exceptional growth in Marseille-specific statistical service contracts. Key metrics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Marseille Clients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Industrial Data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Marseille Shipbuilding Consortium, Aix-en-Provence Manufacturing Hub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 of Marseille Tourism Office, Le Panier Cultural District 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Economic Policy Consulting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114,800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Marseille Chamber of Commerce, Provence-Alpes-Côte d'Azur Regional Council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 (France Marseille)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394,600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Crucially, the France Marseille market achieved a 72% client retention rate for statistical services—a significant premium over the national average of 58%. This is directly attributed to our specialized approach where each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assigned to Marseille clients undergoes intensive local market immersion training covering regional economic nuances, port logistics workflows, and French regulatory frameworks (e.g., INSEE data standards).</w:t>
      </w:r>
    </w:p>
    <w:bookmarkEnd w:id="22"/>
    <w:bookmarkStart w:id="23" w:name="X18e63003b1f422c7cbef70fbae3eee442f6cdce"/>
    <w:p>
      <w:pPr>
        <w:pStyle w:val="Heading2"/>
      </w:pPr>
      <w:r>
        <w:t xml:space="preserve">IV. Strategic Insights: The Statistician as a Revenue Catalyst in France Marseille</w:t>
      </w:r>
    </w:p>
    <w:p>
      <w:pPr>
        <w:pStyle w:val="FirstParagraph"/>
      </w:pPr>
      <w:r>
        <w:t xml:space="preserve">Our Sales Report identifies a paradigm shift: statistical expertise is no longer an operational cost but a direct revenue generator in the France Marseille economy. For example: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Port Optimization Case Study:</w:t>
      </w:r>
      <w:r>
        <w:t xml:space="preserve"> </w:t>
      </w:r>
      <w:r>
        <w:t xml:space="preserve">A Marseille-based logistics firm deployed our statistician’s predictive model for vessel arrival times. This reduced container dwell time by 27%, generating €1.2M in incremental revenue within 9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Campaign ROI:</w:t>
      </w:r>
      <w:r>
        <w:t xml:space="preserve"> </w:t>
      </w:r>
      <w:r>
        <w:t xml:space="preserve">Using statistical segmentation, a Marseille hotel group targeted high-value international tourists via data-driven marketing, increasing occupancy rates by 31% during off-peak seasons (Q2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Sector Impact:</w:t>
      </w:r>
      <w:r>
        <w:t xml:space="preserve"> </w:t>
      </w:r>
      <w:r>
        <w:t xml:space="preserve">The Marseille Urban Development Agency utilized our statistician’s demographic analysis to repurpose public spaces, securing €850K in EU funding for a new waterfront project.</w:t>
      </w:r>
    </w:p>
    <w:p>
      <w:pPr>
        <w:pStyle w:val="FirstParagraph"/>
      </w:pPr>
      <w:r>
        <w:t xml:space="preserve">The data is unequivocal: Clients who invest in dedicated statistical services achieve 2.3x higher ROI on their data initiatives compared to those using generic analytics tools. This positions the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as a strategic sales asset, not merely a support function.</w:t>
      </w:r>
    </w:p>
    <w:bookmarkEnd w:id="23"/>
    <w:bookmarkStart w:id="24" w:name="X1b5af997c20ab9d21fac3d6e03d3236d8fa9cae"/>
    <w:p>
      <w:pPr>
        <w:pStyle w:val="Heading2"/>
      </w:pPr>
      <w:r>
        <w:t xml:space="preserve">V. Competitive Positioning &amp; Future Outlook for France Marseille</w:t>
      </w:r>
    </w:p>
    <w:p>
      <w:pPr>
        <w:pStyle w:val="FirstParagraph"/>
      </w:pPr>
      <w:r>
        <w:t xml:space="preserve">In the competitive landscape of statistical services in France, our firm leads in Marseille due to two differentiators: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Our Marseille-based statistician team maintains ongoing partnerships with INSEE (French National Institute of Statistics), Port de Marseille, and local universities like Aix-Marseille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The Sales Report confirms that our sales team now embeds statistical value propositions into 100% of Marseille client pitches—emphasizing how a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directly impacts revenue, compliance, and strategic positioning in this unique market.</w:t>
      </w:r>
    </w:p>
    <w:p>
      <w:pPr>
        <w:pStyle w:val="FirstParagraph"/>
      </w:pPr>
      <w:r>
        <w:t xml:space="preserve">Looking ahead to Q4 2023, we project an additional 25% growth in France Marseille statistical service sales through expanded partnerships with Marseille's new AI innovation hub (Marseille Métropole Digital). Our pipeline already includes three major projects focused on predicting post-Olympics economic impacts—highlighting the sustained relevance of the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role in this evolving market.</w:t>
      </w:r>
    </w:p>
    <w:bookmarkEnd w:id="24"/>
    <w:bookmarkStart w:id="25" w:name="Xa9fc799ebb5ddc60a9c85aec0dd7501abe06298"/>
    <w:p>
      <w:pPr>
        <w:pStyle w:val="Heading2"/>
      </w:pPr>
      <w:r>
        <w:t xml:space="preserve">VI. Conclusion: The Inescapable Value of Statistical Expertise in France Marseille</w:t>
      </w:r>
    </w:p>
    <w:p>
      <w:pPr>
        <w:pStyle w:val="FirstParagraph"/>
      </w:pPr>
      <w:r>
        <w:t xml:space="preserve">This Sales Report conclusively demonstrates that statistical services are not a niche offering but a core revenue driver for businesses operating in France Marseille. The demand trajectory is unmistakable: 83% of new client inquiries from Marseille now originate from requests specifically seeking a qualified Statistician. As the city navigates post-pandemic recovery, Olympic legacy planning, and EU economic integration, the need for data-driven decision-making will only intensify. Investing in statistical expertise directly correlates with market share growth—proven by our Q3 results where every €1 invested in statistical services delivered €4.70 in client revenue impact.</w:t>
      </w:r>
    </w:p>
    <w:p>
      <w:pPr>
        <w:pStyle w:val="BodyText"/>
      </w:pPr>
      <w:r>
        <w:t xml:space="preserve">For stakeholders seeking sustainable growth in the France Marseille economy, engaging a skilled Statistician is no longer optional; it is the cornerstone of competitive advantage. We recommend doubling down on local statistician talent acquisition and regional sales training to capitalize on this $12.3M opportunity within our current Marseille market footprint.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Data Strategy Division</w:t>
      </w:r>
      <w:r>
        <w:br/>
      </w:r>
      <w:r>
        <w:rPr>
          <w:bCs/>
          <w:b/>
        </w:rPr>
        <w:t xml:space="preserve">For Further Details:</w:t>
      </w:r>
      <w:r>
        <w:t xml:space="preserve"> </w:t>
      </w:r>
      <w:r>
        <w:t xml:space="preserve">stats.sales@firm.com | +33 (0) 4 91 55 XX XX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Services Sales Report: France Marseille Market Analysis</dc:title>
  <dc:creator/>
  <dc:language>en</dc:language>
  <cp:keywords/>
  <dcterms:created xsi:type="dcterms:W3CDTF">2026-07-21T02:47:37Z</dcterms:created>
  <dcterms:modified xsi:type="dcterms:W3CDTF">2026-07-21T02:47:37Z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