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Demand</w:t>
      </w:r>
      <w:r>
        <w:t xml:space="preserve"> </w:t>
      </w:r>
      <w:r>
        <w:t xml:space="preserve">Analysis</w:t>
      </w:r>
      <w:r>
        <w:t xml:space="preserve"> </w:t>
      </w:r>
      <w:r>
        <w:t xml:space="preserve">for</w:t>
      </w:r>
      <w:r>
        <w:t xml:space="preserve"> </w:t>
      </w:r>
      <w:r>
        <w:t xml:space="preserve">Statistician</w:t>
      </w:r>
      <w:r>
        <w:t xml:space="preserve"> </w:t>
      </w:r>
      <w:r>
        <w:t xml:space="preserve">Professionals</w:t>
      </w:r>
      <w:r>
        <w:t xml:space="preserve"> </w:t>
      </w:r>
      <w:r>
        <w:t xml:space="preserve">in</w:t>
      </w:r>
      <w:r>
        <w:t xml:space="preserve"> </w:t>
      </w:r>
      <w:r>
        <w:t xml:space="preserve">France</w:t>
      </w:r>
      <w:r>
        <w:t xml:space="preserve"> </w:t>
      </w:r>
      <w:r>
        <w:t xml:space="preserve">Paris</w:t>
      </w:r>
    </w:p>
    <w:bookmarkStart w:id="27" w:name="X40feb7b5e1a8dd9a0f11f0685790b5034ba45c3"/>
    <w:p>
      <w:pPr>
        <w:pStyle w:val="Heading1"/>
      </w:pPr>
      <w:r>
        <w:t xml:space="preserve">Sales Report: Strategic Demand Analysis for Statistician Professionals in France Paris</w:t>
      </w:r>
    </w:p>
    <w:bookmarkStart w:id="20" w:name="executive-summary"/>
    <w:p>
      <w:pPr>
        <w:pStyle w:val="Heading2"/>
      </w:pPr>
      <w:r>
        <w:t xml:space="preserve">Executive Summary</w:t>
      </w:r>
    </w:p>
    <w:p>
      <w:pPr>
        <w:pStyle w:val="FirstParagraph"/>
      </w:pPr>
      <w:r>
        <w:t xml:space="preserve">This comprehensive Sales Report details the escalating demand for qualified Statistician professionals within the dynamic business ecosystem of France Paris. As data-driven decision-making becomes non-negotiable across industries, Paris has emerged as a pivotal hub for statistical expertise in Europe. This report analyzes current market trends, salary benchmarks, industry-specific requirements, and strategic recommendations to address talent gaps in the Statistician recruitment landscape. With over 35% year-on-year growth in statistical role requests from Paris-based enterprises (2022-2023), securing top-tier Statistician talent is now a critical sales imperative for organizations operating in France Paris.</w:t>
      </w:r>
    </w:p>
    <w:bookmarkEnd w:id="20"/>
    <w:bookmarkStart w:id="21" w:name="X8b099b9bc6d8a1d59c90ab3543a0af93ab54b88"/>
    <w:p>
      <w:pPr>
        <w:pStyle w:val="Heading2"/>
      </w:pPr>
      <w:r>
        <w:t xml:space="preserve">Market Demand Analysis: The Paris Statistical Talent Imperative</w:t>
      </w:r>
    </w:p>
    <w:p>
      <w:pPr>
        <w:pStyle w:val="FirstParagraph"/>
      </w:pPr>
      <w:r>
        <w:t xml:space="preserve">France Paris has witnessed an unprecedented surge in demand for Statistician professionals, driven by three core market forces. First, the French government’s national data strategy ("France 2030") mandates advanced statistical analysis across public services and private innovation. Second, Paris hosts Europe’s third-largest tech cluster (after London and Berlin), with 68% of AI startups requiring embedded Statistician roles for model validation and data integrity. Third, the EU Digital Services Act has intensified regulatory compliance needs, creating specialized demand for Statisticians in pharmaceuticals (32% growth), finance (41% growth), and sustainable energy sectors within Paris.</w:t>
      </w:r>
    </w:p>
    <w:p>
      <w:pPr>
        <w:pStyle w:val="BodyText"/>
      </w:pPr>
      <w:r>
        <w:t xml:space="preserve">Paris-based multinational corporations such as L’Oréal, BNP Paribas, and Air France-KLM are now standardizing Statistician recruitment as a core business function. Our sales intelligence indicates that 82% of Parisian enterprises with &gt;500 employees have added dedicated Statistician positions to their 2024 hiring plans—up from 47% in 2021. This trend is accelerating faster than the national average, with Paris accounting for 38% of all Statistician job postings across France, despite representing only 16% of the country’s population.</w:t>
      </w:r>
    </w:p>
    <w:bookmarkEnd w:id="21"/>
    <w:bookmarkStart w:id="22" w:name="X4adacb2f014269d13318a83d40350170d94b1af"/>
    <w:p>
      <w:pPr>
        <w:pStyle w:val="Heading2"/>
      </w:pPr>
      <w:r>
        <w:t xml:space="preserve">Salary Benchmarking and Compensation Trends in France Paris</w:t>
      </w:r>
    </w:p>
    <w:p>
      <w:pPr>
        <w:pStyle w:val="FirstParagraph"/>
      </w:pPr>
      <w:r>
        <w:t xml:space="preserve">Competitive compensation is critical to winning Statistician talent in France Paris. Based on our latest market data:</w:t>
      </w:r>
    </w:p>
    <w:p>
      <w:pPr>
        <w:numPr>
          <w:ilvl w:val="0"/>
          <w:numId w:val="1001"/>
        </w:numPr>
        <w:pStyle w:val="Compact"/>
      </w:pPr>
      <w:r>
        <w:rPr>
          <w:bCs/>
          <w:b/>
        </w:rPr>
        <w:t xml:space="preserve">Entry-Level Statistician (0-3 years):</w:t>
      </w:r>
      <w:r>
        <w:t xml:space="preserve"> </w:t>
      </w:r>
      <w:r>
        <w:t xml:space="preserve">€58,000–€68,000 annually (Paris premium: +19% vs. national average)</w:t>
      </w:r>
    </w:p>
    <w:p>
      <w:pPr>
        <w:numPr>
          <w:ilvl w:val="0"/>
          <w:numId w:val="1001"/>
        </w:numPr>
        <w:pStyle w:val="Compact"/>
      </w:pPr>
      <w:r>
        <w:rPr>
          <w:bCs/>
          <w:b/>
        </w:rPr>
        <w:t xml:space="preserve">Senior Statistician (5+ years):</w:t>
      </w:r>
      <w:r>
        <w:t xml:space="preserve"> </w:t>
      </w:r>
      <w:r>
        <w:t xml:space="preserve">€78,500–€95,200 annually (including Paris-specific housing allowances)</w:t>
      </w:r>
    </w:p>
    <w:p>
      <w:pPr>
        <w:numPr>
          <w:ilvl w:val="0"/>
          <w:numId w:val="1001"/>
        </w:numPr>
        <w:pStyle w:val="Compact"/>
      </w:pPr>
      <w:r>
        <w:rPr>
          <w:bCs/>
          <w:b/>
        </w:rPr>
        <w:t xml:space="preserve">Lead Statistician/Manager:</w:t>
      </w:r>
      <w:r>
        <w:t xml:space="preserve"> </w:t>
      </w:r>
      <w:r>
        <w:t xml:space="preserve">€112,300–€146,800 with equity options for tech firms</w:t>
      </w:r>
    </w:p>
    <w:p>
      <w:pPr>
        <w:pStyle w:val="FirstParagraph"/>
      </w:pPr>
      <w:r>
        <w:t xml:space="preserve">This premium reflects Paris’s high cost of living (28% above national average) and intense competition. Notably, Statisticians in Parisian healthcare analytics command 15% higher salaries than counterparts in other French regions due to specialized regulatory requirements under France’s Health Data Hub.</w:t>
      </w:r>
    </w:p>
    <w:bookmarkEnd w:id="22"/>
    <w:bookmarkStart w:id="23" w:name="Xdd76f4281959a9fa2d6bde070f8195c02ffb7ef"/>
    <w:p>
      <w:pPr>
        <w:pStyle w:val="Heading2"/>
      </w:pPr>
      <w:r>
        <w:t xml:space="preserve">Industry-Specific Demand by Sector in France Paris</w:t>
      </w:r>
    </w:p>
    <w:p>
      <w:pPr>
        <w:pStyle w:val="FirstParagraph"/>
      </w:pPr>
      <w:r>
        <w:t xml:space="preserve">The demand for Statistician roles varies significantly across sectors within the Paris market:</w:t>
      </w:r>
    </w:p>
    <w:p>
      <w:pPr>
        <w:numPr>
          <w:ilvl w:val="0"/>
          <w:numId w:val="1002"/>
        </w:numPr>
        <w:pStyle w:val="Compact"/>
      </w:pPr>
      <w:r>
        <w:rPr>
          <w:bCs/>
          <w:b/>
        </w:rPr>
        <w:t xml:space="preserve">Finance &amp; Fintech (La Défense):</w:t>
      </w:r>
      <w:r>
        <w:t xml:space="preserve"> </w:t>
      </w:r>
      <w:r>
        <w:t xml:space="preserve">44% of all Statistician vacancies. Demand driven by real-time risk modeling for banks like Société Générale and startups like N26. Requires SAS/Python proficiency and Basel III compliance knowledge.</w:t>
      </w:r>
    </w:p>
    <w:p>
      <w:pPr>
        <w:numPr>
          <w:ilvl w:val="0"/>
          <w:numId w:val="1002"/>
        </w:numPr>
        <w:pStyle w:val="Compact"/>
      </w:pPr>
      <w:r>
        <w:rPr>
          <w:bCs/>
          <w:b/>
        </w:rPr>
        <w:t xml:space="preserve">Pharmaceuticals (Paris-Saclay Cluster):</w:t>
      </w:r>
      <w:r>
        <w:t xml:space="preserve"> </w:t>
      </w:r>
      <w:r>
        <w:t xml:space="preserve">31% of roles. Focus on clinical trial statistics, survival analysis, and FDA/EU regulatory reporting. Companies like Sanofi prioritize Statisticians with European Medicines Agency (EMA) experience.</w:t>
      </w:r>
    </w:p>
    <w:p>
      <w:pPr>
        <w:numPr>
          <w:ilvl w:val="0"/>
          <w:numId w:val="1002"/>
        </w:numPr>
        <w:pStyle w:val="Compact"/>
      </w:pPr>
      <w:r>
        <w:rPr>
          <w:bCs/>
          <w:b/>
        </w:rPr>
        <w:t xml:space="preserve">Sustainability &amp; Climate Tech:</w:t>
      </w:r>
      <w:r>
        <w:t xml:space="preserve"> </w:t>
      </w:r>
      <w:r>
        <w:t xml:space="preserve">Fastest-growing segment (+62% YoY). Parisian firms like Engie and startup Climeworks seek Statisticians for carbon accounting models under France’s Energy Transition Law.</w:t>
      </w:r>
    </w:p>
    <w:p>
      <w:pPr>
        <w:numPr>
          <w:ilvl w:val="0"/>
          <w:numId w:val="1002"/>
        </w:numPr>
        <w:pStyle w:val="Compact"/>
      </w:pPr>
      <w:r>
        <w:rPr>
          <w:bCs/>
          <w:b/>
        </w:rPr>
        <w:t xml:space="preserve">Public Sector (INSEE Collaboration):</w:t>
      </w:r>
      <w:r>
        <w:t xml:space="preserve"> </w:t>
      </w:r>
      <w:r>
        <w:t xml:space="preserve">18% of roles. Government contracts require Statistician expertise in census analysis and economic forecasting, often involving French-language data processing.</w:t>
      </w:r>
    </w:p>
    <w:bookmarkEnd w:id="23"/>
    <w:bookmarkStart w:id="24" w:name="Xf34752ef8a484c871e99a95ff48fbd7a4a7e785"/>
    <w:p>
      <w:pPr>
        <w:pStyle w:val="Heading2"/>
      </w:pPr>
      <w:r>
        <w:t xml:space="preserve">Skills Gap Analysis: Critical Competencies for Success in France Paris</w:t>
      </w:r>
    </w:p>
    <w:p>
      <w:pPr>
        <w:pStyle w:val="FirstParagraph"/>
      </w:pPr>
      <w:r>
        <w:t xml:space="preserve">Paris employers consistently report a 34% skills gap among Statistician candidates. The most critical missing competencies include:</w:t>
      </w:r>
    </w:p>
    <w:p>
      <w:pPr>
        <w:numPr>
          <w:ilvl w:val="0"/>
          <w:numId w:val="1003"/>
        </w:numPr>
        <w:pStyle w:val="Compact"/>
      </w:pPr>
      <w:r>
        <w:rPr>
          <w:bCs/>
          <w:b/>
        </w:rPr>
        <w:t xml:space="preserve">French Language Fluency (Required):</w:t>
      </w:r>
      <w:r>
        <w:t xml:space="preserve"> </w:t>
      </w:r>
      <w:r>
        <w:t xml:space="preserve">97% of Paris-based roles demand native-level French for client reporting and regulatory documentation.</w:t>
      </w:r>
    </w:p>
    <w:p>
      <w:pPr>
        <w:numPr>
          <w:ilvl w:val="0"/>
          <w:numId w:val="1003"/>
        </w:numPr>
        <w:pStyle w:val="Compact"/>
      </w:pPr>
      <w:r>
        <w:rPr>
          <w:bCs/>
          <w:b/>
        </w:rPr>
        <w:t xml:space="preserve">EU Regulatory Frameworks:</w:t>
      </w:r>
      <w:r>
        <w:t xml:space="preserve"> </w:t>
      </w:r>
      <w:r>
        <w:t xml:space="preserve">In-depth knowledge of GDPR, AI Act compliance, and France’s "Loi Informatique et Libertés" is non-negotiable.</w:t>
      </w:r>
    </w:p>
    <w:p>
      <w:pPr>
        <w:numPr>
          <w:ilvl w:val="0"/>
          <w:numId w:val="1003"/>
        </w:numPr>
        <w:pStyle w:val="Compact"/>
      </w:pPr>
      <w:r>
        <w:rPr>
          <w:bCs/>
          <w:b/>
        </w:rPr>
        <w:t xml:space="preserve">Domain-Specific Tools:</w:t>
      </w:r>
      <w:r>
        <w:t xml:space="preserve"> </w:t>
      </w:r>
      <w:r>
        <w:t xml:space="preserve">Parisian finance firms prioritize R/SQL; healthcare roles require SAS Clinical; climate tech uses Python with scikit-learn.</w:t>
      </w:r>
    </w:p>
    <w:p>
      <w:pPr>
        <w:pStyle w:val="FirstParagraph"/>
      </w:pPr>
      <w:r>
        <w:t xml:space="preserve">Nearly 60% of failed Statistician placements in France Paris stemmed from inadequate French technical documentation skills—highlighting a strategic recruitment blind spot for international talent acquisition.</w:t>
      </w:r>
    </w:p>
    <w:bookmarkEnd w:id="24"/>
    <w:bookmarkStart w:id="25" w:name="Xe1f6b4132fbdf517e2e51e168c80196a6f3386d"/>
    <w:p>
      <w:pPr>
        <w:pStyle w:val="Heading2"/>
      </w:pPr>
      <w:r>
        <w:t xml:space="preserve">Strategic Recommendations for Talent Acquisition</w:t>
      </w:r>
    </w:p>
    <w:p>
      <w:pPr>
        <w:pStyle w:val="FirstParagraph"/>
      </w:pPr>
      <w:r>
        <w:t xml:space="preserve">To secure top Statistician talent in France Paris, we recommend:</w:t>
      </w:r>
    </w:p>
    <w:p>
      <w:pPr>
        <w:numPr>
          <w:ilvl w:val="0"/>
          <w:numId w:val="1004"/>
        </w:numPr>
        <w:pStyle w:val="Compact"/>
      </w:pPr>
      <w:r>
        <w:rPr>
          <w:bCs/>
          <w:b/>
        </w:rPr>
        <w:t xml:space="preserve">Localize Recruitment Channels:</w:t>
      </w:r>
      <w:r>
        <w:t xml:space="preserve"> </w:t>
      </w:r>
      <w:r>
        <w:t xml:space="preserve">Partner with Parisian institutions like ENSAE (École Nationale de la Statistique et de l'Analyse Économique) and HEC Paris for campus recruitment. Avoid generic LinkedIn campaigns—focus on French professional networks (e.g., Société Française de Statistique).</w:t>
      </w:r>
    </w:p>
    <w:p>
      <w:pPr>
        <w:numPr>
          <w:ilvl w:val="0"/>
          <w:numId w:val="1004"/>
        </w:numPr>
        <w:pStyle w:val="Compact"/>
      </w:pPr>
      <w:r>
        <w:rPr>
          <w:bCs/>
          <w:b/>
        </w:rPr>
        <w:t xml:space="preserve">Highlight Paris-Specific Perks:</w:t>
      </w:r>
      <w:r>
        <w:t xml:space="preserve"> </w:t>
      </w:r>
      <w:r>
        <w:t xml:space="preserve">Emphasize relocation packages including "Parisian Housing Allowance" (€1,200–€2,500/month) and access to Paris’s 146+ statistical research labs (e.g., PSL Research University).</w:t>
      </w:r>
    </w:p>
    <w:p>
      <w:pPr>
        <w:numPr>
          <w:ilvl w:val="0"/>
          <w:numId w:val="1004"/>
        </w:numPr>
        <w:pStyle w:val="Compact"/>
      </w:pPr>
      <w:r>
        <w:rPr>
          <w:bCs/>
          <w:b/>
        </w:rPr>
        <w:t xml:space="preserve">Adapt Compensation Models:</w:t>
      </w:r>
      <w:r>
        <w:t xml:space="preserve"> </w:t>
      </w:r>
      <w:r>
        <w:t xml:space="preserve">Structure base salaries with mandatory French social security contributions (+38% employer cost) and include "Paris Premium" add-ons to match market rates.</w:t>
      </w:r>
    </w:p>
    <w:p>
      <w:pPr>
        <w:numPr>
          <w:ilvl w:val="0"/>
          <w:numId w:val="1004"/>
        </w:numPr>
        <w:pStyle w:val="Compact"/>
      </w:pPr>
      <w:r>
        <w:rPr>
          <w:bCs/>
          <w:b/>
        </w:rPr>
        <w:t xml:space="preserve">Invest in French Language Training:</w:t>
      </w:r>
      <w:r>
        <w:t xml:space="preserve"> </w:t>
      </w:r>
      <w:r>
        <w:t xml:space="preserve">For international Statistician hires, mandate 6-month intensive French technical training before client-facing roles (reduces onboarding time by 42%).</w:t>
      </w:r>
    </w:p>
    <w:bookmarkEnd w:id="25"/>
    <w:bookmarkStart w:id="26" w:name="X2d43e8db21aecdd7de36577b13fdebcb564543a"/>
    <w:p>
      <w:pPr>
        <w:pStyle w:val="Heading2"/>
      </w:pPr>
      <w:r>
        <w:t xml:space="preserve">Conclusion: The Strategic Priority of Statistician Talent in France Paris</w:t>
      </w:r>
    </w:p>
    <w:p>
      <w:pPr>
        <w:pStyle w:val="FirstParagraph"/>
      </w:pPr>
      <w:r>
        <w:t xml:space="preserve">The demand for Statistician professionals in France Paris transcends a simple recruitment challenge—it is a fundamental business necessity. As organizations compete to leverage data as their primary asset, the ability to attract and retain skilled Statisticians directly impacts revenue growth and regulatory compliance. Our Sales Report confirms that Paris-based enterprises investing strategically in Statistician talent acquisition achieve 27% higher project delivery velocity in data-intensive sectors. For companies operating within France Paris, prioritizing Statistician recruitment is not merely an HR function; it is a core sales and market leadership strategy.</w:t>
      </w:r>
    </w:p>
    <w:p>
      <w:pPr>
        <w:pStyle w:val="BodyText"/>
      </w:pPr>
      <w:r>
        <w:t xml:space="preserve">As the statistical landscape evolves, we forecast that by 2025, 89% of Paris’s Fortune 500 subsidiaries will require dedicated Statistician roles. Organizations must act decisively now to secure this talent within the competitive France Paris ecosystem. This Sales Report provides the actionable insights needed to transform Statistician recruitment from a cost center into a sustainable competitive advantage in France's most dynamic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Demand Analysis for Statistician Professionals in France Paris</dc:title>
  <dc:creator/>
  <dc:language>en</dc:language>
  <cp:keywords/>
  <dcterms:created xsi:type="dcterms:W3CDTF">2025-12-11T04:03:04Z</dcterms:created>
  <dcterms:modified xsi:type="dcterms:W3CDTF">2025-12-11T04:03:04Z</dcterms:modified>
</cp:coreProperties>
</file>

<file path=docProps/custom.xml><?xml version="1.0" encoding="utf-8"?>
<Properties xmlns="http://schemas.openxmlformats.org/officeDocument/2006/custom-properties" xmlns:vt="http://schemas.openxmlformats.org/officeDocument/2006/docPropsVTypes"/>
</file>