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Excellence</w:t>
      </w:r>
      <w:r>
        <w:t xml:space="preserve"> </w:t>
      </w:r>
      <w:r>
        <w:t xml:space="preserve">in</w:t>
      </w:r>
      <w:r>
        <w:t xml:space="preserve"> </w:t>
      </w:r>
      <w:r>
        <w:t xml:space="preserve">Germany</w:t>
      </w:r>
      <w:r>
        <w:t xml:space="preserve"> </w:t>
      </w:r>
      <w:r>
        <w:t xml:space="preserve">Frankfurt</w:t>
      </w:r>
      <w:r>
        <w:t xml:space="preserve"> </w:t>
      </w:r>
      <w:r>
        <w:t xml:space="preserve">Market</w:t>
      </w:r>
    </w:p>
    <w:bookmarkStart w:id="28" w:name="Xa56193b4a148b66613c0706cecb2cb1a161571a"/>
    <w:p>
      <w:pPr>
        <w:pStyle w:val="Heading1"/>
      </w:pPr>
      <w:r>
        <w:t xml:space="preserve">Sales Report: Statistical Excellence Driving Revenue Growth in Germany Frankfurt</w:t>
      </w:r>
    </w:p>
    <w:p>
      <w:pPr>
        <w:pStyle w:val="FirstParagraph"/>
      </w:pPr>
      <w:r>
        <w:rPr>
          <w:bCs/>
          <w:b/>
        </w:rPr>
        <w:t xml:space="preserve">Prepared For:</w:t>
      </w:r>
      <w:r>
        <w:t xml:space="preserve"> </w:t>
      </w:r>
      <w:r>
        <w:t xml:space="preserve">Executive Leadership, Global Sales Division</w:t>
      </w:r>
      <w:r>
        <w:br/>
      </w:r>
      <w:r>
        <w:rPr>
          <w:bCs/>
          <w:b/>
        </w:rPr>
        <w:t xml:space="preserve">Date:</w:t>
      </w:r>
      <w:r>
        <w:t xml:space="preserve"> </w:t>
      </w:r>
      <w:r>
        <w:t xml:space="preserve">October 26, 2023</w:t>
      </w:r>
      <w:r>
        <w:br/>
      </w:r>
      <w:r>
        <w:rPr>
          <w:bCs/>
          <w:b/>
        </w:rPr>
        <w:t xml:space="preserve">Location:</w:t>
      </w:r>
      <w:r>
        <w:t xml:space="preserve"> </w:t>
      </w:r>
      <w:r>
        <w:t xml:space="preserve">Frankfurt am Main, Germany</w:t>
      </w:r>
    </w:p>
    <w:bookmarkStart w:id="20" w:name="i.-executive-summary"/>
    <w:p>
      <w:pPr>
        <w:pStyle w:val="Heading2"/>
      </w:pPr>
      <w:r>
        <w:t xml:space="preserve">I. Executive Summary</w:t>
      </w:r>
    </w:p>
    <w:p>
      <w:pPr>
        <w:pStyle w:val="FirstParagraph"/>
      </w:pPr>
      <w:r>
        <w:t xml:space="preserve">This comprehensive Sales Report details the critical role of the professional Statistician in optimizing our sales performance across Germany Frankfurt. As the economic heart of continental Europe, Frankfurt's dynamic market demands data-driven precision, where statistical analysis has directly influenced a 17.3% year-over-year revenue increase for our flagship products. The Statistician's work transforms raw sales data into actionable intelligence, proving indispensable for strategic decision-making in this high-stakes financial hub. This document underscores why embedding advanced statistical expertise within our Frankfurt sales operations is no longer optional—it's the cornerstone of market leadership.</w:t>
      </w:r>
    </w:p>
    <w:bookmarkEnd w:id="20"/>
    <w:bookmarkStart w:id="21" w:name="X69adbbd2195746dc4be86626a7e345787073815"/>
    <w:p>
      <w:pPr>
        <w:pStyle w:val="Heading2"/>
      </w:pPr>
      <w:r>
        <w:t xml:space="preserve">II. Market Context: Why Germany Frankfurt Demands Statistical Mastery</w:t>
      </w:r>
    </w:p>
    <w:p>
      <w:pPr>
        <w:pStyle w:val="FirstParagraph"/>
      </w:pPr>
      <w:r>
        <w:t xml:space="preserve">Frankfurt, as Germany's principal financial center and home to the European Central Bank, presents unique sales challenges requiring specialized analytical rigor. The city's competitive landscape includes global banks, fintech innovators, and multinational corporations all vying for market share. In this environment, generic sales tactics fail catastrophically. Our Frankfurt Sales Report reveals that 82% of successful deals in Q3 2023 were directly attributed to data-driven insights generated by our Statistician team. Without rigorous statistical modeling, we would be navigating the complex Frankfurt market blindfolded—making this role non-negotiable for sustainable growth.</w:t>
      </w:r>
    </w:p>
    <w:bookmarkEnd w:id="21"/>
    <w:bookmarkStart w:id="22" w:name="Xc11944caa433512cd28fe39f41308d4c6fc38e1"/>
    <w:p>
      <w:pPr>
        <w:pStyle w:val="Heading2"/>
      </w:pPr>
      <w:r>
        <w:t xml:space="preserve">III. The Statistician's Transformative Impact on Sales Performance</w:t>
      </w:r>
    </w:p>
    <w:p>
      <w:pPr>
        <w:pStyle w:val="FirstParagraph"/>
      </w:pPr>
      <w:r>
        <w:t xml:space="preserve">The Statistician at our Frankfurt office is not merely a data processor but a strategic sales architect. Through advanced predictive modeling and cohort analysis, they have:</w:t>
      </w:r>
    </w:p>
    <w:p>
      <w:pPr>
        <w:numPr>
          <w:ilvl w:val="0"/>
          <w:numId w:val="1001"/>
        </w:numPr>
        <w:pStyle w:val="Compact"/>
      </w:pPr>
      <w:r>
        <w:rPr>
          <w:bCs/>
          <w:b/>
        </w:rPr>
        <w:t xml:space="preserve">Reduced Sales Cycle Time:</w:t>
      </w:r>
      <w:r>
        <w:t xml:space="preserve"> </w:t>
      </w:r>
      <w:r>
        <w:t xml:space="preserve">By identifying high-intent client patterns (e.g., engagement with specific product demos), the Statistician shortened average sales cycles by 28% in Frankfurt's enterprise sector.</w:t>
      </w:r>
    </w:p>
    <w:p>
      <w:pPr>
        <w:numPr>
          <w:ilvl w:val="0"/>
          <w:numId w:val="1001"/>
        </w:numPr>
        <w:pStyle w:val="Compact"/>
      </w:pPr>
      <w:r>
        <w:rPr>
          <w:bCs/>
          <w:b/>
        </w:rPr>
        <w:t xml:space="preserve">Optimized Resource Allocation:</w:t>
      </w:r>
      <w:r>
        <w:t xml:space="preserve"> </w:t>
      </w:r>
      <w:r>
        <w:t xml:space="preserve">Statistical cluster analysis revealed that 63% of high-value opportunities originated from the financial services cluster—enabling targeted team deployment that boosted conversion rates by 34%.</w:t>
      </w:r>
    </w:p>
    <w:p>
      <w:pPr>
        <w:numPr>
          <w:ilvl w:val="0"/>
          <w:numId w:val="1001"/>
        </w:numPr>
        <w:pStyle w:val="Compact"/>
      </w:pPr>
      <w:r>
        <w:rPr>
          <w:bCs/>
          <w:b/>
        </w:rPr>
        <w:t xml:space="preserve">Anticipated Market Shifts:</w:t>
      </w:r>
      <w:r>
        <w:t xml:space="preserve"> </w:t>
      </w:r>
      <w:r>
        <w:t xml:space="preserve">Regression models predicted Frankfurt's Q2 regulatory changes impacting sales velocity, allowing proactive strategy adjustments that prevented potential $1.2M in lost revenue.</w:t>
      </w:r>
    </w:p>
    <w:p>
      <w:pPr>
        <w:pStyle w:val="FirstParagraph"/>
      </w:pPr>
      <w:r>
        <w:t xml:space="preserve">This statistical precision has made our Frankfurt sales team 3.7x more efficient than the global average, directly contributing to our #1 market position in Germany's financial technology segment.</w:t>
      </w:r>
    </w:p>
    <w:bookmarkEnd w:id="22"/>
    <w:bookmarkStart w:id="23" w:name="X01c358fd4beacf1bf9dcb1b45a679b501fd5f58"/>
    <w:p>
      <w:pPr>
        <w:pStyle w:val="Heading2"/>
      </w:pPr>
      <w:r>
        <w:t xml:space="preserve">IV. Key Statistical Metrics Driving Sales Decisions (Frankfurt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Statistical Metric</w:t>
            </w:r>
          </w:p>
        </w:tc>
        <w:tc>
          <w:tcPr/>
          <w:p>
            <w:pPr>
              <w:pStyle w:val="Compact"/>
              <w:jc w:val="left"/>
            </w:pPr>
            <w:r>
              <w:t xml:space="preserve">Frankfurt Impact</w:t>
            </w:r>
          </w:p>
        </w:tc>
        <w:tc>
          <w:tcPr/>
          <w:p>
            <w:pPr>
              <w:pStyle w:val="Compact"/>
              <w:jc w:val="left"/>
            </w:pPr>
            <w:r>
              <w:t xml:space="preserve">Sales Action Triggered</w:t>
            </w:r>
          </w:p>
        </w:tc>
      </w:tr>
      <w:tr>
        <w:tc>
          <w:tcPr/>
          <w:p>
            <w:pPr>
              <w:pStyle w:val="Compact"/>
              <w:jc w:val="left"/>
            </w:pPr>
            <w:r>
              <w:t xml:space="preserve">Predictive Lead Scoring (0-100)</w:t>
            </w:r>
          </w:p>
        </w:tc>
        <w:tc>
          <w:tcPr/>
          <w:p>
            <w:pPr>
              <w:pStyle w:val="Compact"/>
              <w:jc w:val="left"/>
            </w:pPr>
            <w:r>
              <w:t xml:space="preserve">92.4 avg. score → 41% higher conversion rate</w:t>
            </w:r>
          </w:p>
        </w:tc>
        <w:tc>
          <w:tcPr/>
          <w:p>
            <w:pPr>
              <w:pStyle w:val="Compact"/>
              <w:jc w:val="left"/>
            </w:pPr>
            <w:r>
              <w:t xml:space="preserve">Exclusively prioritized high-scoring leads; reduced low-value calls by 67%</w:t>
            </w:r>
          </w:p>
        </w:tc>
      </w:tr>
      <w:tr>
        <w:tc>
          <w:tcPr/>
          <w:p>
            <w:pPr>
              <w:pStyle w:val="Compact"/>
              <w:jc w:val="left"/>
            </w:pPr>
            <w:r>
              <w:t xml:space="preserve">Cohort Retention Analysis</w:t>
            </w:r>
          </w:p>
        </w:tc>
        <w:tc>
          <w:tcPr/>
          <w:p>
            <w:pPr>
              <w:pStyle w:val="Compact"/>
              <w:jc w:val="left"/>
            </w:pPr>
            <w:r>
              <w:t xml:space="preserve">Identified 22% churn risk in Q3 client segments</w:t>
            </w:r>
          </w:p>
        </w:tc>
        <w:tc>
          <w:tcPr/>
          <w:p>
            <w:pPr>
              <w:pStyle w:val="Compact"/>
              <w:jc w:val="left"/>
            </w:pPr>
            <w:r>
              <w:t xml:space="preserve">Deployed personalized retention campaigns → Reduced churn by 18.7%</w:t>
            </w:r>
          </w:p>
        </w:tc>
      </w:tr>
      <w:tr>
        <w:tc>
          <w:tcPr/>
          <w:p>
            <w:pPr>
              <w:pStyle w:val="Compact"/>
              <w:jc w:val="left"/>
            </w:pPr>
            <w:r>
              <w:t xml:space="preserve">Sales Velocity Correlation</w:t>
            </w:r>
          </w:p>
        </w:tc>
        <w:tc>
          <w:tcPr/>
          <w:p>
            <w:pPr>
              <w:pStyle w:val="Compact"/>
              <w:jc w:val="left"/>
            </w:pPr>
            <w:r>
              <w:t xml:space="preserve">Linked pricing adjustments to a 9.3% revenue uplift</w:t>
            </w:r>
          </w:p>
        </w:tc>
        <w:tc>
          <w:tcPr/>
          <w:p>
            <w:pPr>
              <w:pStyle w:val="Compact"/>
              <w:jc w:val="left"/>
            </w:pPr>
            <w:r>
              <w:t xml:space="preserve">Implemented dynamic pricing model for Frankfurt enterprise clients</w:t>
            </w:r>
          </w:p>
        </w:tc>
      </w:tr>
    </w:tbl>
    <w:bookmarkEnd w:id="23"/>
    <w:bookmarkStart w:id="24" w:name="X5bbdc253281f5fbd86134c5ca6d2f854fda493e"/>
    <w:p>
      <w:pPr>
        <w:pStyle w:val="Heading2"/>
      </w:pPr>
      <w:r>
        <w:t xml:space="preserve">V. Case Study: The Statistician's Role in Frankfurt's $5.8M Deal Win</w:t>
      </w:r>
    </w:p>
    <w:p>
      <w:pPr>
        <w:pStyle w:val="FirstParagraph"/>
      </w:pPr>
      <w:r>
        <w:t xml:space="preserve">In Q3 2023, our Frankfurt sales team faced a complex bid from a major German bank. The Statistician conducted:</w:t>
      </w:r>
    </w:p>
    <w:p>
      <w:pPr>
        <w:numPr>
          <w:ilvl w:val="0"/>
          <w:numId w:val="1002"/>
        </w:numPr>
        <w:pStyle w:val="Compact"/>
      </w:pPr>
      <w:r>
        <w:t xml:space="preserve">Competitive benchmarking using regression analysis of 47 historical deals in Germany Frankfurt.</w:t>
      </w:r>
    </w:p>
    <w:p>
      <w:pPr>
        <w:numPr>
          <w:ilvl w:val="0"/>
          <w:numId w:val="1002"/>
        </w:numPr>
        <w:pStyle w:val="Compact"/>
      </w:pPr>
      <w:r>
        <w:t xml:space="preserve">Custom risk assessment model identifying the client's hidden pain points (e.g., compliance latency).</w:t>
      </w:r>
    </w:p>
    <w:p>
      <w:pPr>
        <w:numPr>
          <w:ilvl w:val="0"/>
          <w:numId w:val="1002"/>
        </w:numPr>
        <w:pStyle w:val="Compact"/>
      </w:pPr>
      <w:r>
        <w:t xml:space="preserve">Predictive simulation showing 89% success probability with tailored solution packaging.</w:t>
      </w:r>
    </w:p>
    <w:p>
      <w:pPr>
        <w:pStyle w:val="FirstParagraph"/>
      </w:pPr>
      <w:r>
        <w:t xml:space="preserve">This statistical validation allowed sales leadership to confidently present a winning proposal—closing the $5.8M deal, representing 12% of our total Frankfurt annual revenue. As our Head of Sales noted: "Without the Statistician's data-backed strategy, this opportunity would have been lost to competitors with more sophisticated analytics."</w:t>
      </w:r>
    </w:p>
    <w:bookmarkEnd w:id="24"/>
    <w:bookmarkStart w:id="25" w:name="X617ba574e0e4a44d4128e39f3e5bc9a841b7229"/>
    <w:p>
      <w:pPr>
        <w:pStyle w:val="Heading2"/>
      </w:pPr>
      <w:r>
        <w:t xml:space="preserve">VI. Strategic Recommendations for Germany Frankfurt Sales Excellence</w:t>
      </w:r>
    </w:p>
    <w:p>
      <w:pPr>
        <w:pStyle w:val="FirstParagraph"/>
      </w:pPr>
      <w:r>
        <w:t xml:space="preserve">To maintain dominance in the Germany Frankfurt market, we propose:</w:t>
      </w:r>
    </w:p>
    <w:p>
      <w:pPr>
        <w:numPr>
          <w:ilvl w:val="0"/>
          <w:numId w:val="1003"/>
        </w:numPr>
        <w:pStyle w:val="Compact"/>
      </w:pPr>
      <w:r>
        <w:rPr>
          <w:bCs/>
          <w:b/>
        </w:rPr>
        <w:t xml:space="preserve">Expand Statistician Capacity:</w:t>
      </w:r>
      <w:r>
        <w:t xml:space="preserve"> </w:t>
      </w:r>
      <w:r>
        <w:t xml:space="preserve">Increase team size by 40% to handle Frankfurt's data volume (projected 2024 growth: +31%).</w:t>
      </w:r>
    </w:p>
    <w:p>
      <w:pPr>
        <w:numPr>
          <w:ilvl w:val="0"/>
          <w:numId w:val="1003"/>
        </w:numPr>
        <w:pStyle w:val="Compact"/>
      </w:pPr>
      <w:r>
        <w:rPr>
          <w:bCs/>
          <w:b/>
        </w:rPr>
        <w:t xml:space="preserve">Integrate Real-Time Analytics:</w:t>
      </w:r>
      <w:r>
        <w:t xml:space="preserve"> </w:t>
      </w:r>
      <w:r>
        <w:t xml:space="preserve">Implement AI-powered dashboards for the Statistician to monitor live sales metrics during client interactions in Frankfurt.</w:t>
      </w:r>
    </w:p>
    <w:p>
      <w:pPr>
        <w:numPr>
          <w:ilvl w:val="0"/>
          <w:numId w:val="1003"/>
        </w:numPr>
        <w:pStyle w:val="Compact"/>
      </w:pPr>
      <w:r>
        <w:rPr>
          <w:bCs/>
          <w:b/>
        </w:rPr>
        <w:t xml:space="preserve">Cultural Alignment Program:</w:t>
      </w:r>
      <w:r>
        <w:t xml:space="preserve"> </w:t>
      </w:r>
      <w:r>
        <w:t xml:space="preserve">Train all Frankfurt sales personnel on statistical literacy to foster data-centric collaboration with the Statistician team.</w:t>
      </w:r>
    </w:p>
    <w:p>
      <w:pPr>
        <w:numPr>
          <w:ilvl w:val="0"/>
          <w:numId w:val="1003"/>
        </w:numPr>
        <w:pStyle w:val="Compact"/>
      </w:pPr>
      <w:r>
        <w:rPr>
          <w:bCs/>
          <w:b/>
        </w:rPr>
        <w:t xml:space="preserve">Regulatory Forecasting Unit:</w:t>
      </w:r>
      <w:r>
        <w:t xml:space="preserve"> </w:t>
      </w:r>
      <w:r>
        <w:t xml:space="preserve">Task the Statistician with developing models predicting EU regulatory impacts on sales—critical for Frankfurt's compliance-driven environment.</w:t>
      </w:r>
    </w:p>
    <w:bookmarkEnd w:id="25"/>
    <w:bookmarkStart w:id="26" w:name="X22a91e5e04d2fb63ac9fadb97009ca9f49ecb27"/>
    <w:p>
      <w:pPr>
        <w:pStyle w:val="Heading2"/>
      </w:pPr>
      <w:r>
        <w:t xml:space="preserve">VII. Conclusion: The Unwavering Value of Statistical Excellence</w:t>
      </w:r>
    </w:p>
    <w:p>
      <w:pPr>
        <w:pStyle w:val="FirstParagraph"/>
      </w:pPr>
      <w:r>
        <w:t xml:space="preserve">This Sales Report unequivocally demonstrates that in Germany Frankfurt, where market volatility and competitive intensity are extreme, the Statistician is not an ancillary role but the engine of sales success. Every $1 invested in advanced statistical analysis within our Frankfurt operations has yielded $8.32 in incremental revenue—a metric outperforming all other global markets by 47%. As we navigate Frankfurt's evolving financial landscape, our commitment to statistical rigor must be absolute. The Statistician's work isn't just about numbers; it's about securing our position as the sales leader in Germany's most critical business hub.</w:t>
      </w:r>
    </w:p>
    <w:p>
      <w:pPr>
        <w:pStyle w:val="BodyText"/>
      </w:pPr>
      <w:r>
        <w:t xml:space="preserve">Without the strategic insights provided by our Frankfurt-based Statistician team, we would be operating on intuition alone in a market where data is currency. This Sales Report confirms: In Germany Frankfurt, statistics don't just inform sales—they define them.</w:t>
      </w:r>
    </w:p>
    <w:bookmarkEnd w:id="26"/>
    <w:bookmarkStart w:id="27" w:name="X05bf9ee1b654eb33e14bae6fc38e5be95b23c0e"/>
    <w:p>
      <w:pPr>
        <w:pStyle w:val="Heading2"/>
      </w:pPr>
      <w:r>
        <w:t xml:space="preserve">Appendix: Statistical Performance Benchmarks (Germany Frankfurt)</w:t>
      </w:r>
    </w:p>
    <w:p>
      <w:pPr>
        <w:pStyle w:val="FirstParagraph"/>
      </w:pPr>
      <w:r>
        <w:t xml:space="preserve">Indicator</w:t>
      </w:r>
    </w:p>
    <w:p>
      <w:pPr>
        <w:pStyle w:val="BodyText"/>
      </w:pPr>
      <w:r>
        <w:t xml:space="preserve">Q1 2023</w:t>
      </w:r>
    </w:p>
    <w:p>
      <w:pPr>
        <w:pStyle w:val="BodyText"/>
      </w:pPr>
      <w:r>
        <w:t xml:space="preserve">Q3 2023 (Post-Statistician Optimization)</w:t>
      </w:r>
    </w:p>
    <w:p>
      <w:pPr>
        <w:pStyle w:val="BodyText"/>
      </w:pPr>
      <w:r>
        <w:t xml:space="preserve">Change</w:t>
      </w:r>
    </w:p>
    <w:p>
      <w:pPr>
        <w:pStyle w:val="BodyText"/>
      </w:pPr>
      <w:r>
        <w:t xml:space="preserve">Sales Conversion Rate</w:t>
      </w:r>
    </w:p>
    <w:p>
      <w:pPr>
        <w:pStyle w:val="BodyText"/>
      </w:pPr>
      <w:r>
        <w:t xml:space="preserve">19.7%</w:t>
      </w:r>
    </w:p>
    <w:p>
      <w:pPr>
        <w:pStyle w:val="BodyText"/>
      </w:pPr>
      <w:r>
        <w:t xml:space="preserve">34.2%</w:t>
      </w:r>
    </w:p>
    <w:p>
      <w:pPr>
        <w:pStyle w:val="BodyText"/>
      </w:pPr>
      <w:r>
        <w:t xml:space="preserve">+74.6%</w:t>
      </w:r>
    </w:p>
    <w:p>
      <w:pPr>
        <w:pStyle w:val="BodyText"/>
      </w:pPr>
      <w:r>
        <w:t xml:space="preserve">€8,200</w:t>
      </w:r>
    </w:p>
    <w:p>
      <w:pPr>
        <w:pStyle w:val="BodyText"/>
      </w:pPr>
      <w:r>
        <w:t xml:space="preserve">&lt;</w:t>
      </w:r>
    </w:p>
    <w:p>
      <w:pPr>
        <w:pStyle w:val="BodyText"/>
      </w:pPr>
      <w:r>
        <w:t xml:space="preserve">€5,610</w:t>
      </w:r>
    </w:p>
    <w:p>
      <w:pPr>
        <w:pStyle w:val="BodyText"/>
      </w:pPr>
      <w:r>
        <w:t xml:space="preserve">&lt;</w:t>
      </w:r>
    </w:p>
    <w:p>
      <w:pPr>
        <w:pStyle w:val="BodyText"/>
      </w:pPr>
      <w:r>
        <w:t xml:space="preserve">-31.6%</w:t>
      </w:r>
    </w:p>
    <w:p>
      <w:pPr>
        <w:pStyle w:val="BodyText"/>
      </w:pPr>
      <w:r>
        <w:t xml:space="preserve">5.8%</w:t>
      </w:r>
    </w:p>
    <w:p>
      <w:pPr>
        <w:pStyle w:val="BodyText"/>
      </w:pPr>
      <w:r>
        <w:t xml:space="preserve">14.3%</w:t>
      </w:r>
    </w:p>
    <w:p>
      <w:pPr>
        <w:pStyle w:val="BodyText"/>
      </w:pPr>
      <w:r>
        <w:t xml:space="preserve">+143.1%</w:t>
      </w:r>
    </w:p>
    <w:p>
      <w:pPr>
        <w:pStyle w:val="BodyText"/>
      </w:pPr>
      <w:r>
        <w:rPr>
          <w:bCs/>
          <w:b/>
        </w:rPr>
        <w:t xml:space="preserve">Prepared By:</w:t>
      </w:r>
      <w:r>
        <w:t xml:space="preserve"> </w:t>
      </w:r>
      <w:r>
        <w:t xml:space="preserve">Global Sales Analytics Team, Frankfurt Office</w:t>
      </w:r>
      <w:r>
        <w:br/>
      </w:r>
      <w:r>
        <w:rPr>
          <w:bCs/>
          <w:b/>
        </w:rPr>
        <w:t xml:space="preserve">Critical Note:</w:t>
      </w:r>
      <w:r>
        <w:t xml:space="preserve"> </w:t>
      </w:r>
      <w:r>
        <w:t xml:space="preserve">All data sources validated through German Federal Statistical Office (Destatis) frameworks and GDPR-compliant analytics protocols.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Excellence in Germany Frankfurt Market</dc:title>
  <dc:creator/>
  <dc:language>en</dc:language>
  <cp:keywords/>
  <dcterms:created xsi:type="dcterms:W3CDTF">2026-07-23T19:11:30Z</dcterms:created>
  <dcterms:modified xsi:type="dcterms:W3CDTF">2026-07-23T19:11:30Z</dcterms:modified>
</cp:coreProperties>
</file>

<file path=docProps/custom.xml><?xml version="1.0" encoding="utf-8"?>
<Properties xmlns="http://schemas.openxmlformats.org/officeDocument/2006/custom-properties" xmlns:vt="http://schemas.openxmlformats.org/officeDocument/2006/docPropsVTypes"/>
</file>