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Statistician</w:t>
      </w:r>
      <w:r>
        <w:t xml:space="preserve"> </w:t>
      </w:r>
      <w:r>
        <w:t xml:space="preserve">Impact</w:t>
      </w:r>
      <w:r>
        <w:t xml:space="preserve"> </w:t>
      </w:r>
      <w:r>
        <w:t xml:space="preserve">Analysis</w:t>
      </w:r>
      <w:r>
        <w:t xml:space="preserve"> </w:t>
      </w:r>
      <w:r>
        <w:t xml:space="preserve">-</w:t>
      </w:r>
      <w:r>
        <w:t xml:space="preserve"> </w:t>
      </w:r>
      <w:r>
        <w:t xml:space="preserve">India</w:t>
      </w:r>
      <w:r>
        <w:t xml:space="preserve"> </w:t>
      </w:r>
      <w:r>
        <w:t xml:space="preserve">Bangalore</w:t>
      </w:r>
    </w:p>
    <w:bookmarkStart w:id="30" w:name="q3-2023-sales-performance-report"/>
    <w:p>
      <w:pPr>
        <w:pStyle w:val="Heading1"/>
      </w:pPr>
      <w:r>
        <w:t xml:space="preserve">Q3 2023 Sales Performance Report</w:t>
      </w:r>
    </w:p>
    <w:bookmarkStart w:id="29" w:name="X689192b65e0750f7703834fbc3e59aa3e2120c0"/>
    <w:p>
      <w:pPr>
        <w:pStyle w:val="Heading2"/>
      </w:pPr>
      <w:r>
        <w:t xml:space="preserve">Statistician-Driven Insights Fueling Growth in India Bangalore Market</w:t>
      </w:r>
    </w:p>
    <w:p>
      <w:pPr>
        <w:pStyle w:val="FirstParagraph"/>
      </w:pPr>
      <w:r>
        <w:t xml:space="preserve">Prepared by Data Analytics Department | Date: October 15, 2023 | Confidential</w:t>
      </w:r>
    </w:p>
    <w:bookmarkStart w:id="20" w:name="executive-summary"/>
    <w:p>
      <w:pPr>
        <w:pStyle w:val="Heading3"/>
      </w:pPr>
      <w:r>
        <w:t xml:space="preserve">Executive Summary</w:t>
      </w:r>
    </w:p>
    <w:p>
      <w:pPr>
        <w:pStyle w:val="FirstParagraph"/>
      </w:pPr>
      <w:r>
        <w:t xml:space="preserve">This comprehensive Sales Report examines the pivotal role of our Statistician team in driving unprecedented sales growth across India Bangalore. In Q3 2023, data-centric strategies spearheaded by our Bangalore-based Statistician unit directly contributed to a 27.4% year-over-year increase in regional revenue, far exceeding the national average of 15.8%. The integration of advanced statistical modeling into sales operations has proven indispensable for navigating India's complex market dynamics, with Bangalore serving as our strategic innovation hub.</w:t>
      </w:r>
    </w:p>
    <w:bookmarkEnd w:id="20"/>
    <w:bookmarkStart w:id="21" w:name="market-context-in-india-bangalore"/>
    <w:p>
      <w:pPr>
        <w:pStyle w:val="Heading3"/>
      </w:pPr>
      <w:r>
        <w:t xml:space="preserve">Market Context in India Bangalore</w:t>
      </w:r>
    </w:p>
    <w:p>
      <w:pPr>
        <w:pStyle w:val="FirstParagraph"/>
      </w:pPr>
      <w:r>
        <w:t xml:space="preserve">As the undisputed technology and startup capital of India, Bangalore presents unique sales challenges requiring sophisticated analytical approaches. With over 1,400 tech companies and intense competition across sectors like SaaS, fintech, and e-commerce, traditional sales methodologies fall short. Our Statistician team in India Bangalore has redefined market intelligence by developing predictive models that anticipate customer behavior patterns specific to this ecosystem. The city's rapid digital transformation—evidenced by 34% YoY growth in data-driven business adoption—demands continuous statistical innovation from our Statistician professionals.</w:t>
      </w:r>
    </w:p>
    <w:bookmarkEnd w:id="21"/>
    <w:bookmarkStart w:id="24" w:name="statistician-impact-on-sales-performance"/>
    <w:p>
      <w:pPr>
        <w:pStyle w:val="Heading3"/>
      </w:pPr>
      <w:r>
        <w:t xml:space="preserve">Statistician Impact on Sales Performance</w:t>
      </w:r>
    </w:p>
    <w:bookmarkStart w:id="22" w:name="Xdc5e1737042ff123d6cc7dd6b38ff055c23c339"/>
    <w:p>
      <w:pPr>
        <w:pStyle w:val="Heading4"/>
      </w:pPr>
      <w:r>
        <w:t xml:space="preserve">Quantitative Results (India Bangalore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(INR Cr)</w:t>
            </w:r>
          </w:p>
        </w:tc>
        <w:tc>
          <w:tcPr/>
          <w:p>
            <w:pPr>
              <w:pStyle w:val="Compact"/>
              <w:jc w:val="left"/>
            </w:pPr>
            <w:r>
              <w:t xml:space="preserve">1,485.6</w:t>
            </w:r>
          </w:p>
        </w:tc>
        <w:tc>
          <w:tcPr/>
          <w:p>
            <w:pPr>
              <w:pStyle w:val="Compact"/>
              <w:jc w:val="left"/>
            </w:pPr>
            <w:r>
              <w:t xml:space="preserve">1,166.3</w:t>
            </w:r>
          </w:p>
        </w:tc>
        <w:tc>
          <w:tcPr/>
          <w:p>
            <w:pPr>
              <w:pStyle w:val="Compact"/>
              <w:jc w:val="left"/>
            </w:pPr>
            <w:r>
              <w:t xml:space="preserve">+27.4%</w:t>
            </w:r>
          </w:p>
        </w:tc>
      </w:tr>
      <w:tr>
        <w:tc>
          <w:tcPr/>
          <w:p>
            <w:pPr>
              <w:pStyle w:val="Compact"/>
              <w:jc w:val="left"/>
            </w:pPr>
            <w:r>
              <w:t xml:space="preserve">Customer Acquisition Cost (CAC)</w:t>
            </w:r>
          </w:p>
        </w:tc>
        <w:tc>
          <w:tcPr/>
          <w:p>
            <w:pPr>
              <w:pStyle w:val="Compact"/>
              <w:jc w:val="left"/>
            </w:pPr>
            <w:r>
              <w:t xml:space="preserve">₹8,950</w:t>
            </w:r>
          </w:p>
        </w:tc>
        <w:tc>
          <w:tcPr/>
          <w:p>
            <w:pPr>
              <w:pStyle w:val="Compact"/>
              <w:jc w:val="left"/>
            </w:pPr>
            <w:r>
              <w:t xml:space="preserve">₹11,200</w:t>
            </w:r>
          </w:p>
        </w:tc>
        <w:tc>
          <w:tcPr/>
          <w:p>
            <w:pPr>
              <w:pStyle w:val="Compact"/>
              <w:jc w:val="left"/>
            </w:pPr>
            <w:r>
              <w:t xml:space="preserve">-20.1%</w:t>
            </w:r>
          </w:p>
        </w:tc>
      </w:tr>
      <w:tr>
        <w:tc>
          <w:tcPr/>
          <w:p>
            <w:pPr>
              <w:pStyle w:val="Compact"/>
              <w:jc w:val="left"/>
            </w:pPr>
            <w:r>
              <w:t xml:space="preserve">Lead-to-Customer Conversion Rate</w:t>
            </w:r>
          </w:p>
        </w:tc>
        <w:tc>
          <w:tcPr/>
          <w:p>
            <w:pPr>
              <w:pStyle w:val="Compact"/>
              <w:jc w:val="left"/>
            </w:pPr>
            <w:r>
              <w:t xml:space="preserve">34.7%</w:t>
            </w:r>
          </w:p>
        </w:tc>
        <w:tc>
          <w:tcPr/>
          <w:p>
            <w:pPr>
              <w:pStyle w:val="Compact"/>
              <w:jc w:val="left"/>
            </w:pPr>
            <w:r>
              <w:t xml:space="preserve">26.3%</w:t>
            </w:r>
          </w:p>
        </w:tc>
        <w:tc>
          <w:tcPr/>
          <w:p>
            <w:pPr>
              <w:pStyle w:val="Compact"/>
              <w:jc w:val="left"/>
            </w:pPr>
            <w:r>
              <w:t xml:space="preserve">+8.4 pts</w:t>
            </w:r>
          </w:p>
        </w:tc>
      </w:tr>
      <w:tr>
        <w:tc>
          <w:tcPr/>
          <w:p>
            <w:pPr>
              <w:pStyle w:val="Compact"/>
              <w:jc w:val="left"/>
            </w:pPr>
            <w:r>
              <w:t xml:space="preserve">Upsell Revenue from Existing Clients</w:t>
            </w:r>
          </w:p>
        </w:tc>
        <w:tc>
          <w:tcPr/>
          <w:p>
            <w:pPr>
              <w:pStyle w:val="Compact"/>
              <w:jc w:val="left"/>
            </w:pPr>
            <w:r>
              <w:t xml:space="preserve">₹317.2 Cr</w:t>
            </w:r>
          </w:p>
        </w:tc>
        <w:tc>
          <w:tcPr/>
          <w:p>
            <w:pPr>
              <w:pStyle w:val="Compact"/>
              <w:jc w:val="left"/>
            </w:pPr>
            <w:r>
              <w:t xml:space="preserve">₹209.5 Cr</w:t>
            </w:r>
          </w:p>
        </w:tc>
        <w:tc>
          <w:tcPr/>
          <w:p>
            <w:pPr>
              <w:pStyle w:val="Compact"/>
              <w:jc w:val="left"/>
            </w:pPr>
            <w:r>
              <w:t xml:space="preserve">+51.4%</w:t>
            </w:r>
          </w:p>
        </w:tc>
      </w:tr>
    </w:tbl>
    <w:bookmarkEnd w:id="22"/>
    <w:bookmarkStart w:id="23" w:name="Xded0b46134459ea5e490e07a62d430b02613329"/>
    <w:p>
      <w:pPr>
        <w:pStyle w:val="Heading4"/>
      </w:pPr>
      <w:r>
        <w:t xml:space="preserve">Key Statistical Innovations Driving Results</w:t>
      </w:r>
    </w:p>
    <w:p>
      <w:pPr>
        <w:pStyle w:val="FirstParagraph"/>
      </w:pPr>
      <w:r>
        <w:t xml:space="preserve">The Statistician team in India Bangalore implemented three breakthrough initiatives that directly boosted sales performance:</w:t>
      </w:r>
    </w:p>
    <w:p>
      <w:pPr>
        <w:numPr>
          <w:ilvl w:val="0"/>
          <w:numId w:val="1001"/>
        </w:numPr>
        <w:pStyle w:val="Compact"/>
      </w:pPr>
      <w:r>
        <w:rPr>
          <w:bCs/>
          <w:b/>
        </w:rPr>
        <w:t xml:space="preserve">Dynamic Pricing Algorithm:</w:t>
      </w:r>
      <w:r>
        <w:t xml:space="preserve"> </w:t>
      </w:r>
      <w:r>
        <w:t xml:space="preserve">Developed using Bayesian regression models analyzing competitor pricing, seasonality, and customer purchase history. This reduced price resistance by 18% in enterprise sales within Bangalore's tech corridors.</w:t>
      </w:r>
    </w:p>
    <w:p>
      <w:pPr>
        <w:numPr>
          <w:ilvl w:val="0"/>
          <w:numId w:val="1001"/>
        </w:numPr>
        <w:pStyle w:val="Compact"/>
      </w:pPr>
      <w:r>
        <w:rPr>
          <w:bCs/>
          <w:b/>
        </w:rPr>
        <w:t xml:space="preserve">Churn Prediction Dashboard:</w:t>
      </w:r>
      <w:r>
        <w:t xml:space="preserve"> </w:t>
      </w:r>
      <w:r>
        <w:t xml:space="preserve">Implemented an ML model (AUC-ROC: 0.92) identifying at-risk clients with 95% accuracy. Sales teams prioritized interventions for 327 high-value accounts, preventing ₹186 Cr in potential revenue loss.</w:t>
      </w:r>
    </w:p>
    <w:p>
      <w:pPr>
        <w:numPr>
          <w:ilvl w:val="0"/>
          <w:numId w:val="1001"/>
        </w:numPr>
        <w:pStyle w:val="Compact"/>
      </w:pPr>
      <w:r>
        <w:rPr>
          <w:bCs/>
          <w:b/>
        </w:rPr>
        <w:t xml:space="preserve">Geospatial Sales Optimization:</w:t>
      </w:r>
      <w:r>
        <w:t xml:space="preserve"> </w:t>
      </w:r>
      <w:r>
        <w:t xml:space="preserve">Cluster analysis of Bangalore's micro-markets revealed underserved neighborhoods (e.g., Electronic City Phase 3, Whitefield). Reallocation of sales resources to these zones generated ₹42.7 Cr in new pipeline within 60 days.</w:t>
      </w:r>
    </w:p>
    <w:bookmarkEnd w:id="23"/>
    <w:bookmarkEnd w:id="24"/>
    <w:bookmarkStart w:id="25" w:name="statistician-collaboration-framework"/>
    <w:p>
      <w:pPr>
        <w:pStyle w:val="Heading3"/>
      </w:pPr>
      <w:r>
        <w:t xml:space="preserve">Statistician Collaboration Framework</w:t>
      </w:r>
    </w:p>
    <w:p>
      <w:pPr>
        <w:pStyle w:val="FirstParagraph"/>
      </w:pPr>
      <w:r>
        <w:t xml:space="preserve">Our Sales Report highlights a transformative partnership model where the Statistician team operates as embedded business partners within sales units. In India Bangalore, this approach eliminated data silos through:</w:t>
      </w:r>
    </w:p>
    <w:p>
      <w:pPr>
        <w:numPr>
          <w:ilvl w:val="0"/>
          <w:numId w:val="1002"/>
        </w:numPr>
        <w:pStyle w:val="Compact"/>
      </w:pPr>
      <w:r>
        <w:rPr>
          <w:bCs/>
          <w:b/>
        </w:rPr>
        <w:t xml:space="preserve">Weekly Sales-Statistical Syncs:</w:t>
      </w:r>
      <w:r>
        <w:t xml:space="preserve"> </w:t>
      </w:r>
      <w:r>
        <w:t xml:space="preserve">Statistician professionals co-develop metrics with sales managers, ensuring analyses directly address frontline challenges.</w:t>
      </w:r>
    </w:p>
    <w:p>
      <w:pPr>
        <w:numPr>
          <w:ilvl w:val="0"/>
          <w:numId w:val="1002"/>
        </w:numPr>
        <w:pStyle w:val="Compact"/>
      </w:pPr>
      <w:r>
        <w:rPr>
          <w:bCs/>
          <w:b/>
        </w:rPr>
        <w:t xml:space="preserve">Real-Time Dashboard Integration:</w:t>
      </w:r>
      <w:r>
        <w:t xml:space="preserve"> </w:t>
      </w:r>
      <w:r>
        <w:t xml:space="preserve">Customized Power BI portals updated hourly show predicted conversion probabilities for each lead—adopted by 100% of Bangalore sales teams.</w:t>
      </w:r>
    </w:p>
    <w:p>
      <w:pPr>
        <w:numPr>
          <w:ilvl w:val="0"/>
          <w:numId w:val="1002"/>
        </w:numPr>
        <w:pStyle w:val="Compact"/>
      </w:pPr>
      <w:r>
        <w:rPr>
          <w:bCs/>
          <w:b/>
        </w:rPr>
        <w:t xml:space="preserve">Cross-Functional Training:</w:t>
      </w:r>
      <w:r>
        <w:t xml:space="preserve"> </w:t>
      </w:r>
      <w:r>
        <w:t xml:space="preserve">Monthly workshops where Statistician staff teach sales teams statistical literacy, increasing data-driven decision adoption by 63%.</w:t>
      </w:r>
    </w:p>
    <w:bookmarkEnd w:id="25"/>
    <w:bookmarkStart w:id="26" w:name="X2bae740a6937e42cad9b558113a02f392c942a6"/>
    <w:p>
      <w:pPr>
        <w:pStyle w:val="Heading3"/>
      </w:pPr>
      <w:r>
        <w:t xml:space="preserve">Case Study: Bangalore Enterprise Sales Transformation</w:t>
      </w:r>
    </w:p>
    <w:p>
      <w:pPr>
        <w:pStyle w:val="FirstParagraph"/>
      </w:pPr>
      <w:r>
        <w:t xml:space="preserve">Consider our flagship account with a Bangalore-based fintech leader. Traditional sales approaches yielded only a 17% conversion rate. Our Statistician team deployed:</w:t>
      </w:r>
    </w:p>
    <w:p>
      <w:pPr>
        <w:numPr>
          <w:ilvl w:val="0"/>
          <w:numId w:val="1003"/>
        </w:numPr>
        <w:pStyle w:val="Compact"/>
      </w:pPr>
      <w:r>
        <w:t xml:space="preserve">A neural network model analyzing the client's payment patterns and market volatility (trained on India-specific financial data)</w:t>
      </w:r>
    </w:p>
    <w:p>
      <w:pPr>
        <w:numPr>
          <w:ilvl w:val="0"/>
          <w:numId w:val="1003"/>
        </w:numPr>
        <w:pStyle w:val="Compact"/>
      </w:pPr>
      <w:r>
        <w:t xml:space="preserve">Customized sales scripts based on predicted decision timelines</w:t>
      </w:r>
    </w:p>
    <w:p>
      <w:pPr>
        <w:numPr>
          <w:ilvl w:val="0"/>
          <w:numId w:val="1003"/>
        </w:numPr>
        <w:pStyle w:val="Compact"/>
      </w:pPr>
      <w:r>
        <w:t xml:space="preserve">Dynamic ROI projections updated during negotiations using real-time market indicators</w:t>
      </w:r>
    </w:p>
    <w:p>
      <w:pPr>
        <w:pStyle w:val="FirstParagraph"/>
      </w:pPr>
      <w:r>
        <w:t xml:space="preserve">The result? A 42% conversion rate and a ₹58 Cr deal—exceeding target by 172%. This case exemplifies how our Statistician expertise directly converts analytics into revenue in India Bangalore's competitive landscape.</w:t>
      </w:r>
    </w:p>
    <w:bookmarkEnd w:id="26"/>
    <w:bookmarkStart w:id="27" w:name="future-strategic-recommendations"/>
    <w:p>
      <w:pPr>
        <w:pStyle w:val="Heading3"/>
      </w:pPr>
      <w:r>
        <w:t xml:space="preserve">Future Strategic Recommendations</w:t>
      </w:r>
    </w:p>
    <w:p>
      <w:pPr>
        <w:pStyle w:val="FirstParagraph"/>
      </w:pPr>
      <w:r>
        <w:t xml:space="preserve">Based on our Q3 Sales Report, we recommend three initiatives to further leverage our Statistician capabilities in India Bangalore:</w:t>
      </w:r>
    </w:p>
    <w:p>
      <w:pPr>
        <w:numPr>
          <w:ilvl w:val="0"/>
          <w:numId w:val="1004"/>
        </w:numPr>
        <w:pStyle w:val="Compact"/>
      </w:pPr>
      <w:r>
        <w:rPr>
          <w:bCs/>
          <w:b/>
        </w:rPr>
        <w:t xml:space="preserve">AI-Powered Sales Assistant:</w:t>
      </w:r>
      <w:r>
        <w:t xml:space="preserve"> </w:t>
      </w:r>
      <w:r>
        <w:t xml:space="preserve">Develop a chatbot trained on Bangalore's sales vernacular and industry-specific terminology, enabling real-time statistical insights during client calls. Projected ROI: ₹98 Cr annually.</w:t>
      </w:r>
    </w:p>
    <w:p>
      <w:pPr>
        <w:numPr>
          <w:ilvl w:val="0"/>
          <w:numId w:val="1004"/>
        </w:numPr>
        <w:pStyle w:val="Compact"/>
      </w:pPr>
      <w:r>
        <w:rPr>
          <w:bCs/>
          <w:b/>
        </w:rPr>
        <w:t xml:space="preserve">Bangalore Market Sentiment Index:</w:t>
      </w:r>
      <w:r>
        <w:t xml:space="preserve"> </w:t>
      </w:r>
      <w:r>
        <w:t xml:space="preserve">Create a proprietary index tracking sentiment from 50+ local data sources (job portals, social media, economic reports). This will predict sales cycles with 85% accuracy in India's dynamic market.</w:t>
      </w:r>
    </w:p>
    <w:p>
      <w:pPr>
        <w:numPr>
          <w:ilvl w:val="0"/>
          <w:numId w:val="1004"/>
        </w:numPr>
        <w:pStyle w:val="Compact"/>
      </w:pPr>
      <w:r>
        <w:rPr>
          <w:bCs/>
          <w:b/>
        </w:rPr>
        <w:t xml:space="preserve">Statistician Talent Development Program:</w:t>
      </w:r>
      <w:r>
        <w:t xml:space="preserve"> </w:t>
      </w:r>
      <w:r>
        <w:t xml:space="preserve">Establish an in-house academy to train sales personnel in basic statistical literacy. Target: 70% of Bangalore sales staff certified by Q1 2024.</w:t>
      </w:r>
    </w:p>
    <w:bookmarkEnd w:id="27"/>
    <w:bookmarkStart w:id="28" w:name="conclusion"/>
    <w:p>
      <w:pPr>
        <w:pStyle w:val="Heading3"/>
      </w:pPr>
      <w:r>
        <w:t xml:space="preserve">Conclusion</w:t>
      </w:r>
    </w:p>
    <w:p>
      <w:pPr>
        <w:pStyle w:val="FirstParagraph"/>
      </w:pPr>
      <w:r>
        <w:t xml:space="preserve">This Sales Report unequivocally demonstrates that our Statistician professionals in India Bangalore are not merely data analysts—they are strategic growth drivers. The 27.4% revenue surge in Q3 directly correlates with statistical interventions, proving that data mastery is non-negotiable for success in India's most competitive market. As we expand operations across Tier-1 Indian cities, the Bangalore Statistician model will serve as our blueprint for replication.</w:t>
      </w:r>
    </w:p>
    <w:p>
      <w:pPr>
        <w:pStyle w:val="BodyText"/>
      </w:pPr>
      <w:r>
        <w:t xml:space="preserve">"In India Bangalore, where every decision impacts millions of users, our Statistician team transforms raw data into revenue. This Sales Report isn't just about numbers—it's proof that statistical excellence drives market leadership." - Priya Sharma, Director of Analytics, DataInsight India</w:t>
      </w:r>
    </w:p>
    <w:p>
      <w:pPr>
        <w:pStyle w:val="BodyText"/>
      </w:pPr>
      <w:r>
        <w:t xml:space="preserve">This Sales Report is a confidential internal document. Distribution restricted to authorized personnel in India Bangalore and corporate leadership.</w:t>
      </w:r>
      <w:r>
        <w:br/>
      </w:r>
      <w:r>
        <w:t xml:space="preserve">Statistician Team Contribution Metrics Verified by Data Analytics Department (Bangalore HQ)</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Statistician Impact Analysis - India Bangalore</dc:title>
  <dc:creator/>
  <dc:language>en</dc:language>
  <cp:keywords/>
  <dcterms:created xsi:type="dcterms:W3CDTF">2026-07-23T03:43:19Z</dcterms:created>
  <dcterms:modified xsi:type="dcterms:W3CDTF">2026-07-23T03:43:19Z</dcterms:modified>
</cp:coreProperties>
</file>

<file path=docProps/custom.xml><?xml version="1.0" encoding="utf-8"?>
<Properties xmlns="http://schemas.openxmlformats.org/officeDocument/2006/custom-properties" xmlns:vt="http://schemas.openxmlformats.org/officeDocument/2006/docPropsVTypes"/>
</file>