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Jakarta</w:t>
      </w:r>
      <w:r>
        <w:t xml:space="preserve"> </w:t>
      </w:r>
      <w:r>
        <w:t xml:space="preserve">Market</w:t>
      </w:r>
      <w:r>
        <w:t xml:space="preserve"> </w:t>
      </w:r>
      <w:r>
        <w:t xml:space="preserve">Performance</w:t>
      </w:r>
    </w:p>
    <w:bookmarkStart w:id="26" w:name="X0a150d8665d08f5d3f3c0b0b69ab4fd01df31e9"/>
    <w:p>
      <w:pPr>
        <w:pStyle w:val="Heading1"/>
      </w:pPr>
      <w:r>
        <w:t xml:space="preserve">Comprehensive Sales Report: Statistical Analysis Driving Growth in Indonesia Jakarta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Indonesia Jakarta Operations</w:t>
      </w:r>
      <w:r>
        <w:br/>
      </w:r>
      <w:r>
        <w:rPr>
          <w:bCs/>
          <w:b/>
        </w:rPr>
        <w:t xml:space="preserve">Report Type:</w:t>
      </w:r>
      <w:r>
        <w:t xml:space="preserve"> </w:t>
      </w:r>
      <w:r>
        <w:t xml:space="preserve">Strategic Sales Performance Analysis with Statistical Insights</w:t>
      </w:r>
    </w:p>
    <w:bookmarkStart w:id="20" w:name="i.-executive-summary"/>
    <w:p>
      <w:pPr>
        <w:pStyle w:val="Heading2"/>
      </w:pPr>
      <w:r>
        <w:t xml:space="preserve">I. Executive Summary</w:t>
      </w:r>
    </w:p>
    <w:p>
      <w:pPr>
        <w:pStyle w:val="FirstParagraph"/>
      </w:pPr>
      <w:r>
        <w:t xml:space="preserve">This Sales Report presents a rigorous statistical analysis of our Q3 2023 sales performance across the Indonesia Jakarta market. As the business landscape in Jakarta evolves with unprecedented speed, this report underscores how a dedicated Statistician has transformed raw data into actionable intelligence, directly impacting revenue growth by 18.7% quarter-over-quarter. In an economy where Jakarta represents 42% of Indonesia's total consumer spending (Bank Indonesia, Q3 2023), the strategic role of the Statistician is no longer optional—it's essential for sustainable market leadership. This document validates how statistical rigor in sales analysis drives competitive advantage in one of Southeast Asia's most dynamic urban markets.</w:t>
      </w:r>
    </w:p>
    <w:bookmarkEnd w:id="20"/>
    <w:bookmarkStart w:id="21" w:name="Xd8bd26ead442030b8e56115cc7a9bd5969a8c68"/>
    <w:p>
      <w:pPr>
        <w:pStyle w:val="Heading2"/>
      </w:pPr>
      <w:r>
        <w:t xml:space="preserve">II. Jakarta Sales Performance: Statistical Context</w:t>
      </w:r>
    </w:p>
    <w:p>
      <w:pPr>
        <w:pStyle w:val="FirstParagraph"/>
      </w:pPr>
      <w:r>
        <w:t xml:space="preserve">The Indonesia Jakarta region has demonstrated exceptional growth potential, but requires nuanced statistical interpretation to navigate its complex consumer behaviors. Our Statistician conducted a multivariate analysis of 147,382 customer transactions across 17 retail locations in Greater Jakarta during Q3. Key findings include:</w:t>
      </w:r>
    </w:p>
    <w:p>
      <w:pPr>
        <w:numPr>
          <w:ilvl w:val="0"/>
          <w:numId w:val="1001"/>
        </w:numPr>
        <w:pStyle w:val="Compact"/>
      </w:pPr>
      <w:r>
        <w:rPr>
          <w:bCs/>
          <w:b/>
        </w:rPr>
        <w:t xml:space="preserve">Seasonality Impact:</w:t>
      </w:r>
      <w:r>
        <w:t xml:space="preserve"> </w:t>
      </w:r>
      <w:r>
        <w:t xml:space="preserve">Statistical modeling revealed that Jakarta's rainy season (October-December) correlates with a 23.5% sales dip in non-essential categories—contradicting initial management assumptions of consistent demand.</w:t>
      </w:r>
    </w:p>
    <w:p>
      <w:pPr>
        <w:numPr>
          <w:ilvl w:val="0"/>
          <w:numId w:val="1001"/>
        </w:numPr>
        <w:pStyle w:val="Compact"/>
      </w:pPr>
      <w:r>
        <w:rPr>
          <w:bCs/>
          <w:b/>
        </w:rPr>
        <w:t xml:space="preserve">Demographic Segmentation:</w:t>
      </w:r>
      <w:r>
        <w:t xml:space="preserve"> </w:t>
      </w:r>
      <w:r>
        <w:t xml:space="preserve">Cluster analysis identified three high-value customer segments: Tech-Savvy Professionals (35% of revenue), Family-Oriented Urbanites (41%), and Budget-Conscious Students (24%). The Statistician's segmentation allowed for hyper-targeted promotions, increasing conversion rates by 29% in the Family-Oriented segment.</w:t>
      </w:r>
    </w:p>
    <w:p>
      <w:pPr>
        <w:numPr>
          <w:ilvl w:val="0"/>
          <w:numId w:val="1001"/>
        </w:numPr>
        <w:pStyle w:val="Compact"/>
      </w:pPr>
      <w:r>
        <w:rPr>
          <w:bCs/>
          <w:b/>
        </w:rPr>
        <w:t xml:space="preserve">Competitor Benchmarking:</w:t>
      </w:r>
      <w:r>
        <w:t xml:space="preserve"> </w:t>
      </w:r>
      <w:r>
        <w:t xml:space="preserve">Regression analysis against 12 key competitors showed our pricing strategy had a statistically significant 15.3% revenue gap versus market leaders during peak seasons—a finding that directly guided our Q4 price optimization initiative.</w:t>
      </w:r>
    </w:p>
    <w:bookmarkEnd w:id="21"/>
    <w:bookmarkStart w:id="22" w:name="X18e60add8e2f2b503cf159b340c3ed500fb8fb7"/>
    <w:p>
      <w:pPr>
        <w:pStyle w:val="Heading2"/>
      </w:pPr>
      <w:r>
        <w:t xml:space="preserve">III. The Statistician's Strategic Value in Jakarta's Market Dynamics</w:t>
      </w:r>
    </w:p>
    <w:p>
      <w:pPr>
        <w:pStyle w:val="FirstParagraph"/>
      </w:pPr>
      <w:r>
        <w:t xml:space="preserve">In Indonesia Jakarta, where cultural nuances and rapid urbanization create complex sales patterns, the Statistician functions as a critical business translator. Unlike generic analysts, our Statistician employs advanced techniques tailored to Jakarta's context:</w:t>
      </w:r>
    </w:p>
    <w:p>
      <w:pPr>
        <w:numPr>
          <w:ilvl w:val="0"/>
          <w:numId w:val="1002"/>
        </w:numPr>
        <w:pStyle w:val="Compact"/>
      </w:pPr>
      <w:r>
        <w:rPr>
          <w:bCs/>
          <w:b/>
        </w:rPr>
        <w:t xml:space="preserve">Local Market Calibration:</w:t>
      </w:r>
      <w:r>
        <w:t xml:space="preserve"> </w:t>
      </w:r>
      <w:r>
        <w:t xml:space="preserve">Developed predictive models incorporating Jakarta-specific variables: public holiday calendars (e.g., Eid al-Fitr), traffic congestion indexes from Google Maps API, and local consumer sentiment via social media analysis. This reduced forecast errors by 37% compared to previous methods.</w:t>
      </w:r>
    </w:p>
    <w:p>
      <w:pPr>
        <w:numPr>
          <w:ilvl w:val="0"/>
          <w:numId w:val="1002"/>
        </w:numPr>
        <w:pStyle w:val="Compact"/>
      </w:pPr>
      <w:r>
        <w:rPr>
          <w:bCs/>
          <w:b/>
        </w:rPr>
        <w:t xml:space="preserve">Risk Mitigation:</w:t>
      </w:r>
      <w:r>
        <w:t xml:space="preserve"> </w:t>
      </w:r>
      <w:r>
        <w:t xml:space="preserve">During the July 2023 Jakarta flooding crisis, statistical scenario modeling predicted a 45% sales decline in West Jakarta retail zones—enabling proactive inventory reallocation that saved $1.2M in potential losses.</w:t>
      </w:r>
    </w:p>
    <w:p>
      <w:pPr>
        <w:numPr>
          <w:ilvl w:val="0"/>
          <w:numId w:val="1002"/>
        </w:numPr>
        <w:pStyle w:val="Compact"/>
      </w:pPr>
      <w:r>
        <w:rPr>
          <w:bCs/>
          <w:b/>
        </w:rPr>
        <w:t xml:space="preserve">Customer Churn Analysis:</w:t>
      </w:r>
      <w:r>
        <w:t xml:space="preserve"> </w:t>
      </w:r>
      <w:r>
        <w:t xml:space="preserve">Using survival analysis on 8 months of customer data, the Statistician identified that purchase frequency dips below 1.7 times/month triggered a 63% churn risk—leading to our successful "Jakarta Loyalty Circle" program, reducing attrition by 22%.</w:t>
      </w:r>
    </w:p>
    <w:bookmarkEnd w:id="22"/>
    <w:bookmarkStart w:id="23" w:name="X560170facb6c71290e36671aa2d1b2240cbe706"/>
    <w:p>
      <w:pPr>
        <w:pStyle w:val="Heading2"/>
      </w:pPr>
      <w:r>
        <w:t xml:space="preserve">IV. Data-Driven Sales Strategy Implementation</w:t>
      </w:r>
    </w:p>
    <w:p>
      <w:pPr>
        <w:pStyle w:val="FirstParagraph"/>
      </w:pPr>
      <w:r>
        <w:t xml:space="preserve">The following initiatives, directly informed by the Statistician's analysis, have reshaped our Jakarta sales approach:</w:t>
      </w:r>
    </w:p>
    <w:p>
      <w:pPr>
        <w:pStyle w:val="BodyText"/>
      </w:pPr>
      <w:r>
        <w:t xml:space="preserve">Action Item</w:t>
      </w:r>
    </w:p>
    <w:p>
      <w:pPr>
        <w:pStyle w:val="BodyText"/>
      </w:pPr>
      <w:r>
        <w:t xml:space="preserve">Statistical Insight Driving It</w:t>
      </w:r>
    </w:p>
    <w:p>
      <w:pPr>
        <w:pStyle w:val="BodyText"/>
      </w:pPr>
      <w:r>
        <w:t xml:space="preserve">Impact in Indonesia Jakarta Market</w:t>
      </w:r>
    </w:p>
    <w:p>
      <w:pPr>
        <w:pStyle w:val="BodyText"/>
      </w:pPr>
      <w:r>
        <w:t xml:space="preserve">Revised Weekend Promotions (Friday-Sunday)</w:t>
      </w:r>
    </w:p>
    <w:p>
      <w:pPr>
        <w:pStyle w:val="BodyText"/>
      </w:pPr>
      <w:r>
        <w:t xml:space="preserve">Time-series analysis showing 34% higher engagement during weekend evenings in Central Jakarta (vs. weekday nights)</w:t>
      </w:r>
    </w:p>
    <w:p>
      <w:pPr>
        <w:pStyle w:val="BodyText"/>
      </w:pPr>
      <w:r>
        <w:t xml:space="preserve">+27% revenue lift in top 5 malls (Mall Taman Anggrek, Grand Indonesia, etc.)</w:t>
      </w:r>
    </w:p>
    <w:p>
      <w:pPr>
        <w:pStyle w:val="BodyText"/>
      </w:pPr>
      <w:r>
        <w:t xml:space="preserve">Localized Product Assortment</w:t>
      </w:r>
    </w:p>
    <w:p>
      <w:pPr>
        <w:pStyle w:val="BodyText"/>
      </w:pPr>
      <w:r>
        <w:t xml:space="preserve">Factor analysis revealing "halal-certified" and "small-packaging" items drive 61% of family purchases in East Jakarta neighborhoods</w:t>
      </w:r>
    </w:p>
    <w:p>
      <w:pPr>
        <w:pStyle w:val="BodyText"/>
      </w:pPr>
      <w:r>
        <w:t xml:space="preserve">Product mix adjustment increased sales per store by 19.4% in target zones</w:t>
      </w:r>
    </w:p>
    <w:p>
      <w:pPr>
        <w:pStyle w:val="BodyText"/>
      </w:pPr>
      <w:r>
        <w:t xml:space="preserve">Digital Campaign Optimization</w:t>
      </w:r>
    </w:p>
    <w:p>
      <w:pPr>
        <w:pStyle w:val="BodyText"/>
      </w:pPr>
      <w:r>
        <w:t xml:space="preserve">Attribution modeling showing TikTok ads drove 3.2x higher conversion than Instagram among Jakarta Gen-Z (18-25)</w:t>
      </w:r>
    </w:p>
    <w:p>
      <w:pPr>
        <w:pStyle w:val="BodyText"/>
      </w:pPr>
      <w:r>
        <w:t xml:space="preserve">Total Q3 Impact: $4.8M incremental revenue across Indonesia Jakarta operations</w:t>
      </w:r>
    </w:p>
    <w:bookmarkEnd w:id="23"/>
    <w:bookmarkStart w:id="24" w:name="v.-future-strategic-recommendations"/>
    <w:p>
      <w:pPr>
        <w:pStyle w:val="Heading2"/>
      </w:pPr>
      <w:r>
        <w:t xml:space="preserve">V. Future Strategic Recommendations</w:t>
      </w:r>
    </w:p>
    <w:p>
      <w:pPr>
        <w:pStyle w:val="FirstParagraph"/>
      </w:pPr>
      <w:r>
        <w:t xml:space="preserve">Based on predictive statistical modeling, the following actions are recommended for Jakarta's Q4 2023 sales strategy:</w:t>
      </w:r>
    </w:p>
    <w:p>
      <w:pPr>
        <w:numPr>
          <w:ilvl w:val="0"/>
          <w:numId w:val="1003"/>
        </w:numPr>
        <w:pStyle w:val="Compact"/>
      </w:pPr>
      <w:r>
        <w:rPr>
          <w:bCs/>
          <w:b/>
        </w:rPr>
        <w:t xml:space="preserve">AI-Powered Demand Forecasting:</w:t>
      </w:r>
      <w:r>
        <w:t xml:space="preserve"> </w:t>
      </w:r>
      <w:r>
        <w:t xml:space="preserve">Implement neural network models trained on Jakarta-specific historical data (including monsoon patterns) to reduce inventory costs by 15% while maintaining 98% stock-availability targets.</w:t>
      </w:r>
    </w:p>
    <w:p>
      <w:pPr>
        <w:numPr>
          <w:ilvl w:val="0"/>
          <w:numId w:val="1003"/>
        </w:numPr>
        <w:pStyle w:val="Compact"/>
      </w:pPr>
      <w:r>
        <w:rPr>
          <w:bCs/>
          <w:b/>
        </w:rPr>
        <w:t xml:space="preserve">Real-Time Sentiment Integration:</w:t>
      </w:r>
      <w:r>
        <w:t xml:space="preserve"> </w:t>
      </w:r>
      <w:r>
        <w:t xml:space="preserve">Embed social media sentiment analysis into sales dashboards—particularly tracking #JakartaBeli (Jakarta Shopping) hashtags—to enable dynamic campaign adjustments within hours of trend shifts.</w:t>
      </w:r>
    </w:p>
    <w:p>
      <w:pPr>
        <w:numPr>
          <w:ilvl w:val="0"/>
          <w:numId w:val="1003"/>
        </w:numPr>
        <w:pStyle w:val="Compact"/>
      </w:pPr>
      <w:r>
        <w:rPr>
          <w:bCs/>
          <w:b/>
        </w:rPr>
        <w:t xml:space="preserve">Statistical Talent Expansion:</w:t>
      </w:r>
      <w:r>
        <w:t xml:space="preserve"> </w:t>
      </w:r>
      <w:r>
        <w:t xml:space="preserve">Double the Statistician team in Indonesia Jakarta by Q1 2024 to support expansion into new districts (Cengkareng, Bekasi), where statistical analysis has identified untapped $8.7M market potential.</w:t>
      </w:r>
    </w:p>
    <w:bookmarkEnd w:id="24"/>
    <w:bookmarkStart w:id="25" w:name="Xff413f9bca932b43e970a5835e17b4632a131ee"/>
    <w:p>
      <w:pPr>
        <w:pStyle w:val="Heading2"/>
      </w:pPr>
      <w:r>
        <w:t xml:space="preserve">VI. Conclusion: Why Statistical Rigor Defines Jakarta Success</w:t>
      </w:r>
    </w:p>
    <w:p>
      <w:pPr>
        <w:pStyle w:val="FirstParagraph"/>
      </w:pPr>
      <w:r>
        <w:t xml:space="preserve">This Sales Report unequivocally demonstrates that in the competitive Indonesia Jakarta marketplace, a dedicated Statistician is not an overhead cost but a growth catalyst. Where traditional sales teams relied on intuition, our statistical approach has uncovered $4.8M in Q3 value through data-driven decisions—proving statistical expertise directly translates to market share gains. As Jakarta continues its trajectory as Southeast Asia's most populous urban center (10.7 million residents), the complexity of sales dynamics demands advanced statistical capabilities.</w:t>
      </w:r>
    </w:p>
    <w:p>
      <w:pPr>
        <w:pStyle w:val="BodyText"/>
      </w:pPr>
      <w:r>
        <w:t xml:space="preserve">Going forward, every strategic decision for Indonesia Jakarta operations will require validation through statistical analysis. The Statistician's role has evolved from reporting numbers to architecting growth—transforming Jakarta's volatile market into our most profitable region. We recommend institutionalizing this statistical framework across all Indonesia operations, with Jakarta serving as the model for data-driven sales excellence in the Indonesian market.</w:t>
      </w:r>
    </w:p>
    <w:p>
      <w:pPr>
        <w:pStyle w:val="BodyText"/>
      </w:pPr>
      <w:r>
        <w:rPr>
          <w:bCs/>
          <w:b/>
        </w:rPr>
        <w:t xml:space="preserve">Prepared By:</w:t>
      </w:r>
      <w:r>
        <w:t xml:space="preserve"> </w:t>
      </w:r>
      <w:r>
        <w:t xml:space="preserve">Analytics &amp; Sales Strategy Department</w:t>
      </w:r>
      <w:r>
        <w:br/>
      </w:r>
      <w:r>
        <w:rPr>
          <w:bCs/>
          <w:b/>
        </w:rPr>
        <w:t xml:space="preserve">Statistical Validation:</w:t>
      </w:r>
      <w:r>
        <w:t xml:space="preserve"> </w:t>
      </w:r>
      <w:r>
        <w:t xml:space="preserve">Verified using R 4.3.2 and Python SciPy libraries against Jakarta Central Statistics Agency (BPS) datasets</w:t>
      </w:r>
      <w:r>
        <w:br/>
      </w:r>
      <w:r>
        <w:rPr>
          <w:bCs/>
          <w:b/>
        </w:rPr>
        <w:t xml:space="preserve">Data Sources:</w:t>
      </w:r>
      <w:r>
        <w:t xml:space="preserve"> </w:t>
      </w:r>
      <w:r>
        <w:t xml:space="preserve">Company CRM, Google Trends, BPS Jakarta Consumer Survey 2023, Traffic Data (Jakarta Metropolitan Transport Authority)</w:t>
      </w:r>
    </w:p>
    <w:p>
      <w:pPr>
        <w:pStyle w:val="BodyText"/>
      </w:pPr>
      <w:r>
        <w:rPr>
          <w:iCs/>
          <w:i/>
        </w:rPr>
        <w:t xml:space="preserve">"In Indonesia Jakarta's fast-moving market, statistics don't just tell the story—they write the next chapter of our sales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for Jakarta Market Performance</dc:title>
  <dc:creator/>
  <dc:language>en</dc:language>
  <cp:keywords/>
  <dcterms:created xsi:type="dcterms:W3CDTF">2025-12-09T13:16:56Z</dcterms:created>
  <dcterms:modified xsi:type="dcterms:W3CDTF">2025-12-09T13:16:56Z</dcterms:modified>
</cp:coreProperties>
</file>

<file path=docProps/custom.xml><?xml version="1.0" encoding="utf-8"?>
<Properties xmlns="http://schemas.openxmlformats.org/officeDocument/2006/custom-properties" xmlns:vt="http://schemas.openxmlformats.org/officeDocument/2006/docPropsVTypes"/>
</file>