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Recruitment</w:t>
      </w:r>
      <w:r>
        <w:t xml:space="preserve"> </w:t>
      </w:r>
      <w:r>
        <w:t xml:space="preserve">in</w:t>
      </w:r>
      <w:r>
        <w:t xml:space="preserve"> </w:t>
      </w:r>
      <w:r>
        <w:t xml:space="preserve">Iraq</w:t>
      </w:r>
      <w:r>
        <w:t xml:space="preserve"> </w:t>
      </w:r>
      <w:r>
        <w:t xml:space="preserve">Baghdad</w:t>
      </w:r>
    </w:p>
    <w:bookmarkStart w:id="28" w:name="Xaadc5e0ebe2cbf5494fccbbb591ebf0133c8a2e"/>
    <w:p>
      <w:pPr>
        <w:pStyle w:val="Heading1"/>
      </w:pPr>
      <w:r>
        <w:t xml:space="preserve">Quarterly Sales Report: Statistician Talent Acquisition &amp; Market Expansion in Iraq Baghdad</w:t>
      </w:r>
    </w:p>
    <w:p>
      <w:pPr>
        <w:pStyle w:val="FirstParagraph"/>
      </w:pPr>
      <w:r>
        <w:rPr>
          <w:bCs/>
          <w:b/>
        </w:rPr>
        <w:t xml:space="preserve">Prepared For:</w:t>
      </w:r>
      <w:r>
        <w:t xml:space="preserve"> </w:t>
      </w:r>
      <w:r>
        <w:t xml:space="preserve">Executive Leadership, Global Talent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significant growth in demand for qualified Statisticians across Iraq Baghdad's public and private sectors. Our strategic focus on delivering specialized statistical expertise to Baghdad-based organizations has yielded a remarkable 41% year-over-year increase in contract placements. The Iraqi government's ongoing data-driven initiatives, particularly within the Central Statistical Organization (CSO) and Ministry of Health, have created unprecedented opportunities for Statisticians. This Sales Report underscores our market leadership in connecting elite Statistician talent with critical projects across Baghdad.</w:t>
      </w:r>
    </w:p>
    <w:bookmarkEnd w:id="20"/>
    <w:bookmarkStart w:id="21" w:name="Xa883b8b57a199436499f78b2e7feba44b0aa9ee"/>
    <w:p>
      <w:pPr>
        <w:pStyle w:val="Heading2"/>
      </w:pPr>
      <w:r>
        <w:t xml:space="preserve">Market Analysis: Demand for Statisticians in Baghdad</w:t>
      </w:r>
    </w:p>
    <w:p>
      <w:pPr>
        <w:pStyle w:val="FirstParagraph"/>
      </w:pPr>
      <w:r>
        <w:t xml:space="preserve">Bangladesh's economic transformation has intensified the need for data literacy, particularly in Iraq Baghdad where government agencies are prioritizing evidence-based policymaking. Our Sales Report confirms that 78% of surveyed organizations in Baghdad (including UNDP offices, NGOs like Mercy Corps, and Iraqi ministries) now require dedicated Statisticians to manage census data, poverty alleviation programs, and post-conflict economic recovery metrics. The term "Statistician" has evolved from a niche role to a strategic asset; Baghdad-based clients actively seek professionals who can navigate Iraq's unique dataset challenges—from fragmented records due to past conflicts to rapidly evolving urban demographics.</w:t>
      </w:r>
    </w:p>
    <w:p>
      <w:pPr>
        <w:pStyle w:val="BodyText"/>
      </w:pPr>
      <w:r>
        <w:t xml:space="preserve">This demand surge is directly tied to Baghdad's position as Iraq's political, economic, and administrative hub. As the capital city accounts for over 60% of national statistical operations, our Sales Report highlights Baghdad-specific projects like the National Poverty Reduction Strategy (NPRS) Phase III and the Baghdad Urban Development Initiative. These initiatives require Statisticians skilled in survey design, data validation for volatile environments, and contextual analysis of Iraqi socioeconomic patterns.</w:t>
      </w:r>
    </w:p>
    <w:bookmarkEnd w:id="21"/>
    <w:bookmarkStart w:id="22" w:name="sales-performance-key-achievements"/>
    <w:p>
      <w:pPr>
        <w:pStyle w:val="Heading2"/>
      </w:pPr>
      <w:r>
        <w:t xml:space="preserve">Sales Performance &amp; Key Achievements</w:t>
      </w:r>
    </w:p>
    <w:p>
      <w:pPr>
        <w:pStyle w:val="FirstParagraph"/>
      </w:pPr>
      <w:r>
        <w:t xml:space="preserve">This quarter's Sales Report records 34 successful placements of Statisticians across Baghdad-based entities. Notable contracts include:</w:t>
      </w:r>
    </w:p>
    <w:p>
      <w:pPr>
        <w:numPr>
          <w:ilvl w:val="0"/>
          <w:numId w:val="1001"/>
        </w:numPr>
        <w:pStyle w:val="Compact"/>
      </w:pPr>
      <w:r>
        <w:t xml:space="preserve">A 12-month engagement with the Baghdad City Council for urban infrastructure analytics (50% increase in placement volume vs. Q2).</w:t>
      </w:r>
    </w:p>
    <w:p>
      <w:pPr>
        <w:numPr>
          <w:ilvl w:val="0"/>
          <w:numId w:val="1001"/>
        </w:numPr>
        <w:pStyle w:val="Compact"/>
      </w:pPr>
      <w:r>
        <w:t xml:space="preserve">Three Statistician roles for WHO Iraq's health data modernization project in Al-Rusafa district.</w:t>
      </w:r>
    </w:p>
    <w:p>
      <w:pPr>
        <w:numPr>
          <w:ilvl w:val="0"/>
          <w:numId w:val="1001"/>
        </w:numPr>
        <w:pStyle w:val="Compact"/>
      </w:pPr>
      <w:r>
        <w:t xml:space="preserve">Four Statisticians deployed to private sector firms supporting Baghdad's commercial real estate boom.</w:t>
      </w:r>
    </w:p>
    <w:p>
      <w:pPr>
        <w:pStyle w:val="FirstParagraph"/>
      </w:pPr>
      <w:r>
        <w:t xml:space="preserve">Our sales team achieved a 32% conversion rate on qualified leads—exceeding the global average by 15 points. This success stems from our localized approach: We now conduct all initial consultations in Arabic, tailor resumes to Iraqi institutional standards, and partner with Baghdad universities (like Al-Mustansiriya University) for talent sourcing. The Sales Report explicitly credits this hyper-localization strategy as the core driver of our Baghdad market penetration.</w:t>
      </w:r>
    </w:p>
    <w:bookmarkEnd w:id="22"/>
    <w:bookmarkStart w:id="23" w:name="Xb382c2716131de52be788c94b80571daf2a8a71"/>
    <w:p>
      <w:pPr>
        <w:pStyle w:val="Heading2"/>
      </w:pPr>
      <w:r>
        <w:t xml:space="preserve">Strategic Adaptations for Iraq Baghdad Context</w:t>
      </w:r>
    </w:p>
    <w:p>
      <w:pPr>
        <w:pStyle w:val="FirstParagraph"/>
      </w:pPr>
      <w:r>
        <w:t xml:space="preserve">Understanding that "Iraq Baghdad" presents unique operational constraints, we’ve adapted our sales methodology. Security protocols require all Statisticians to undergo background checks aligned with Iraqi security regulations before deployment. Our Sales Report emphasizes how we now integrate these requirements into the sales cycle—reducing onboarding time by 35% while ensuring compliance.</w:t>
      </w:r>
    </w:p>
    <w:p>
      <w:pPr>
        <w:pStyle w:val="BodyText"/>
      </w:pPr>
      <w:r>
        <w:t xml:space="preserve">Furthermore, Baghdad’s infrastructure limitations necessitate flexible delivery models. We’ve shifted from purely in-person placements to hybrid solutions: Statisticians work remotely for data processing tasks (using secure Iraqi cloud servers) and travel only for fieldwork in designated safe zones. This model, validated by our Sales Report through client feedback scores (4.7/5), has been critical to securing contracts with Baghdad’s Ministry of Planning.</w:t>
      </w:r>
    </w:p>
    <w:bookmarkEnd w:id="23"/>
    <w:bookmarkStart w:id="24" w:name="Xb161e9dbf0f66abbe441567001a9788ef7710d6"/>
    <w:p>
      <w:pPr>
        <w:pStyle w:val="Heading2"/>
      </w:pPr>
      <w:r>
        <w:t xml:space="preserve">Client Testimonials: Validation from Iraq Baghdad</w:t>
      </w:r>
    </w:p>
    <w:p>
      <w:pPr>
        <w:pStyle w:val="FirstParagraph"/>
      </w:pPr>
      <w:r>
        <w:t xml:space="preserve">"The Statisticians we recruited through your agency delivered immediate value for our Baghdad-based poverty mapping project," states Dr. Nadia Hassan, Senior Data Director at the Central Statistical Organization (CSO). "Their ability to interpret Iraqi household survey data amid logistical challenges was exceptional—we’re extending their contracts." This testimony, featured in our Sales Report, directly links Statistician competency to project success in Baghdad’s complex environment.</w:t>
      </w:r>
    </w:p>
    <w:p>
      <w:pPr>
        <w:pStyle w:val="BodyText"/>
      </w:pPr>
      <w:r>
        <w:t xml:space="preserve">Another client, a Baghdad-based NGO managing education initiatives, noted: "Your sales team understood that 'Statistician' roles here require cultural fluency. They didn’t just send data analysts—they sent professionals who speak Arabic and know Iraqi census methodologies." Such feedback validates our Sales Report’s core thesis: Talent must be contextualized for Iraq Baghdad.</w:t>
      </w:r>
    </w:p>
    <w:bookmarkEnd w:id="24"/>
    <w:bookmarkStart w:id="25" w:name="challenges-competitive-landscape"/>
    <w:p>
      <w:pPr>
        <w:pStyle w:val="Heading2"/>
      </w:pPr>
      <w:r>
        <w:t xml:space="preserve">Challenges &amp; Competitive Landscape</w:t>
      </w:r>
    </w:p>
    <w:p>
      <w:pPr>
        <w:pStyle w:val="FirstParagraph"/>
      </w:pPr>
      <w:r>
        <w:t xml:space="preserve">Despite growth, challenges persist. The Sales Report identifies two key hurdles in Iraq Baghdad:</w:t>
      </w:r>
    </w:p>
    <w:p>
      <w:pPr>
        <w:numPr>
          <w:ilvl w:val="0"/>
          <w:numId w:val="1002"/>
        </w:numPr>
        <w:pStyle w:val="Compact"/>
      </w:pPr>
      <w:r>
        <w:rPr>
          <w:bCs/>
          <w:b/>
        </w:rPr>
        <w:t xml:space="preserve">Talent Scarcity:</w:t>
      </w:r>
      <w:r>
        <w:t xml:space="preserve"> </w:t>
      </w:r>
      <w:r>
        <w:t xml:space="preserve">Only 15% of qualified Statisticians are locally based in Baghdad due to brain drain; we must recruit internationally while ensuring cultural alignment.</w:t>
      </w:r>
    </w:p>
    <w:p>
      <w:pPr>
        <w:numPr>
          <w:ilvl w:val="0"/>
          <w:numId w:val="1002"/>
        </w:numPr>
        <w:pStyle w:val="Compact"/>
      </w:pPr>
      <w:r>
        <w:rPr>
          <w:bCs/>
          <w:b/>
        </w:rPr>
        <w:t xml:space="preserve">Bureaucratic Delays:</w:t>
      </w:r>
      <w:r>
        <w:t xml:space="preserve"> </w:t>
      </w:r>
      <w:r>
        <w:t xml:space="preserve">Iraqi government procurement processes cause 30-45 day delays in contract finalization, requiring sales teams to maintain client engagement throughout.</w:t>
      </w:r>
    </w:p>
    <w:p>
      <w:pPr>
        <w:pStyle w:val="FirstParagraph"/>
      </w:pPr>
      <w:r>
        <w:t xml:space="preserve">However, our competitive edge remains strong. We outperform rivals by offering Baghdad-specific onboarding (including language training and local fieldwork safety protocols). The Sales Report notes that competitors lack this localized approach—resulting in higher turnover rates for Statisticians placed in Baghdad.</w:t>
      </w:r>
    </w:p>
    <w:bookmarkEnd w:id="25"/>
    <w:bookmarkStart w:id="26" w:name="future-outlook-strategic-priorities"/>
    <w:p>
      <w:pPr>
        <w:pStyle w:val="Heading2"/>
      </w:pPr>
      <w:r>
        <w:t xml:space="preserve">Future Outlook &amp; Strategic Priorities</w:t>
      </w:r>
    </w:p>
    <w:p>
      <w:pPr>
        <w:pStyle w:val="FirstParagraph"/>
      </w:pPr>
      <w:r>
        <w:t xml:space="preserve">For Q4 2023, our Sales Report projects a 50% increase in Statistician demand across Iraq Baghdad, driven by the National Development Plan 2030. We will:</w:t>
      </w:r>
    </w:p>
    <w:p>
      <w:pPr>
        <w:numPr>
          <w:ilvl w:val="0"/>
          <w:numId w:val="1003"/>
        </w:numPr>
        <w:pStyle w:val="Compact"/>
      </w:pPr>
      <w:r>
        <w:t xml:space="preserve">Launch a Baghdad Talent Hub for Statisticians (in partnership with University of Baghdad), targeting 50 new graduates annually.</w:t>
      </w:r>
    </w:p>
    <w:p>
      <w:pPr>
        <w:numPr>
          <w:ilvl w:val="0"/>
          <w:numId w:val="1003"/>
        </w:numPr>
        <w:pStyle w:val="Compact"/>
      </w:pPr>
      <w:r>
        <w:t xml:space="preserve">Develop a "Baghdad Data Ecosystem" toolkit to help Statisticians navigate local datasets—addressing the #1 client request in our Sales Report.</w:t>
      </w:r>
    </w:p>
    <w:p>
      <w:pPr>
        <w:numPr>
          <w:ilvl w:val="0"/>
          <w:numId w:val="1003"/>
        </w:numPr>
        <w:pStyle w:val="Compact"/>
      </w:pPr>
      <w:r>
        <w:t xml:space="preserve">Prioritize contracts with Baghdad's new Economic Development Authority, which requires Statisticians for foreign investment analysis.</w:t>
      </w:r>
    </w:p>
    <w:bookmarkEnd w:id="26"/>
    <w:bookmarkStart w:id="27" w:name="conclusion"/>
    <w:p>
      <w:pPr>
        <w:pStyle w:val="Heading2"/>
      </w:pPr>
      <w:r>
        <w:t xml:space="preserve">Conclusion</w:t>
      </w:r>
    </w:p>
    <w:p>
      <w:pPr>
        <w:pStyle w:val="FirstParagraph"/>
      </w:pPr>
      <w:r>
        <w:t xml:space="preserve">This Sales Report affirms that the Statistician is no longer a support role but a strategic imperative in Iraq Baghdad’s development trajectory. Our ability to deliver context-aware statistical expertise—tailored specifically to Baghdad's needs—has positioned us as the market leader. As Baghdad continues its economic modernization, demand for Statisticians will only intensify. We project 2024 revenue growth of 35% in this sector, directly attributable to our sales strategy centered on Iraq Baghdad’s unique context.</w:t>
      </w:r>
    </w:p>
    <w:p>
      <w:pPr>
        <w:pStyle w:val="BodyText"/>
      </w:pPr>
      <w:r>
        <w:t xml:space="preserve">For organizations seeking data-driven transformation in Iraq's capital, partnering with us ensures access to the most qualified Statisticians—professionals who understand Baghdad’s landscape, not just statistical theory. This Sales Report is a testament to that commitment.</w:t>
      </w:r>
    </w:p>
    <w:p>
      <w:pPr>
        <w:pStyle w:val="BodyText"/>
      </w:pPr>
      <w:r>
        <w:rPr>
          <w:bCs/>
          <w:b/>
        </w:rPr>
        <w:t xml:space="preserve">Prepared By:</w:t>
      </w:r>
      <w:r>
        <w:t xml:space="preserve"> </w:t>
      </w:r>
      <w:r>
        <w:t xml:space="preserve">Global Talent Solutions | Sales Intelligence Division</w:t>
      </w:r>
      <w:r>
        <w:br/>
      </w:r>
      <w:r>
        <w:rPr>
          <w:bCs/>
          <w:b/>
        </w:rPr>
        <w:t xml:space="preserve">Contact:</w:t>
      </w:r>
      <w:r>
        <w:t xml:space="preserve"> </w:t>
      </w:r>
      <w:r>
        <w:t xml:space="preserve">baghdad.talent@globaltalent-solutions.com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Recruitment in Iraq Baghdad</dc:title>
  <dc:creator/>
  <dc:language>en</dc:language>
  <cp:keywords/>
  <dcterms:created xsi:type="dcterms:W3CDTF">2026-07-21T09:13:09Z</dcterms:created>
  <dcterms:modified xsi:type="dcterms:W3CDTF">2026-07-21T09:13:09Z</dcterms:modified>
</cp:coreProperties>
</file>

<file path=docProps/custom.xml><?xml version="1.0" encoding="utf-8"?>
<Properties xmlns="http://schemas.openxmlformats.org/officeDocument/2006/custom-properties" xmlns:vt="http://schemas.openxmlformats.org/officeDocument/2006/docPropsVTypes"/>
</file>