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Jerusalem</w:t>
      </w:r>
      <w:r>
        <w:t xml:space="preserve"> </w:t>
      </w:r>
      <w:r>
        <w:t xml:space="preserve">Sales</w:t>
      </w:r>
      <w:r>
        <w:t xml:space="preserve"> </w:t>
      </w:r>
      <w:r>
        <w:t xml:space="preserve">Performance</w:t>
      </w:r>
      <w:r>
        <w:t xml:space="preserve"> </w:t>
      </w:r>
      <w:r>
        <w:t xml:space="preserve">Report:</w:t>
      </w:r>
      <w:r>
        <w:t xml:space="preserve"> </w:t>
      </w:r>
      <w:r>
        <w:t xml:space="preserve">Statistical</w:t>
      </w:r>
      <w:r>
        <w:t xml:space="preserve"> </w:t>
      </w:r>
      <w:r>
        <w:t xml:space="preserve">Analysis</w:t>
      </w:r>
      <w:r>
        <w:t xml:space="preserve"> </w:t>
      </w:r>
      <w:r>
        <w:t xml:space="preserve">&amp;</w:t>
      </w:r>
      <w:r>
        <w:t xml:space="preserve"> </w:t>
      </w:r>
      <w:r>
        <w:t xml:space="preserve">Strategic</w:t>
      </w:r>
      <w:r>
        <w:t xml:space="preserve"> </w:t>
      </w:r>
      <w:r>
        <w:t xml:space="preserve">Insights</w:t>
      </w:r>
    </w:p>
    <w:bookmarkStart w:id="28" w:name="X7fdc434fe6deadbdb2e60fd4dfbd5eefacec378"/>
    <w:p>
      <w:pPr>
        <w:pStyle w:val="Heading1"/>
      </w:pPr>
      <w:r>
        <w:t xml:space="preserve">Sales Report: Statistical Analysis of Jerusalem Market Operations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Israel Jerusalem Regional Office</w:t>
      </w:r>
      <w:r>
        <w:br/>
      </w:r>
      <w:r>
        <w:rPr>
          <w:bCs/>
          <w:b/>
        </w:rPr>
        <w:t xml:space="preserve">Prepared By:</w:t>
      </w:r>
      <w:r>
        <w:t xml:space="preserve"> </w:t>
      </w:r>
      <w:r>
        <w:t xml:space="preserve">Senior Statistician, Data Analytics Division</w:t>
      </w:r>
    </w:p>
    <w:bookmarkStart w:id="20" w:name="purpose-of-this-sales-report"/>
    <w:p>
      <w:pPr>
        <w:pStyle w:val="Heading2"/>
      </w:pPr>
      <w:r>
        <w:t xml:space="preserve">Purpose of This Sales Report</w:t>
      </w:r>
    </w:p>
    <w:p>
      <w:pPr>
        <w:pStyle w:val="FirstParagraph"/>
      </w:pPr>
      <w:r>
        <w:t xml:space="preserve">This comprehensive Sales Report details the performance metrics and market trends for our operations across Israel Jerusalem. As a dedicated Statistician within our analytics team, I have conducted an in-depth statistical analysis to provide actionable insights for strategic decision-making. This document serves as both a performance audit and a forward-looking roadmap, specifically tailored to the unique dynamics of the Jerusalem market. The findings underscore how data-driven strategies directly impact sales outcomes in this culturally rich and geographically complex region.</w:t>
      </w:r>
    </w:p>
    <w:bookmarkEnd w:id="20"/>
    <w:bookmarkStart w:id="22" w:name="X1fdfa0f97087641af47a49da48385dd56f9471d"/>
    <w:p>
      <w:pPr>
        <w:pStyle w:val="Heading2"/>
      </w:pPr>
      <w:r>
        <w:t xml:space="preserve">Jerusalem Market Context: Why Local Statistics Matter</w:t>
      </w:r>
    </w:p>
    <w:p>
      <w:pPr>
        <w:pStyle w:val="FirstParagraph"/>
      </w:pPr>
      <w:r>
        <w:t xml:space="preserve">Israel Jerusalem presents distinct challenges and opportunities for sales operations. With its blend of ancient heritage, modern tech hubs (like Talpiot and Givat Shaul), religious tourism, government institutions, and diverse neighborhoods (Mea She'arim, Rehovot), sales patterns exhibit unique seasonal fluctuations. As the Statistician assigned to Jerusalem's market data, I analyzed 12 months of transactional data from 38 key business locations across the city. This included retail outlets in Jaffa Street, corporate contracts with ministries in Government Districts, and tourism-related services near Old City entrances.</w:t>
      </w:r>
    </w:p>
    <w:bookmarkStart w:id="21" w:name="Xa110d20c0918853c0d2bde59329fc58cc1f2d71"/>
    <w:p>
      <w:pPr>
        <w:pStyle w:val="Heading3"/>
      </w:pPr>
      <w:r>
        <w:t xml:space="preserve">Key Statistical Findings: Jerusalem-Specific Sales Trends</w:t>
      </w:r>
    </w:p>
    <w:p>
      <w:pPr>
        <w:numPr>
          <w:ilvl w:val="0"/>
          <w:numId w:val="1001"/>
        </w:numPr>
        <w:pStyle w:val="Compact"/>
      </w:pPr>
      <w:r>
        <w:rPr>
          <w:bCs/>
          <w:b/>
        </w:rPr>
        <w:t xml:space="preserve">Seasonal Variance:</w:t>
      </w:r>
      <w:r>
        <w:t xml:space="preserve"> </w:t>
      </w:r>
      <w:r>
        <w:t xml:space="preserve">Sales peaked during Jewish holidays (Sukkot, Hanukkah) with 27% higher revenue than the quarterly average. The Statistician identified a strong correlation between holiday calendars and consumer spending patterns in Jerusalem neighborhoods.</w:t>
      </w:r>
    </w:p>
    <w:p>
      <w:pPr>
        <w:numPr>
          <w:ilvl w:val="0"/>
          <w:numId w:val="1001"/>
        </w:numPr>
        <w:pStyle w:val="Compact"/>
      </w:pPr>
      <w:r>
        <w:rPr>
          <w:bCs/>
          <w:b/>
        </w:rPr>
        <w:t xml:space="preserve">Tourism Impact:</w:t>
      </w:r>
      <w:r>
        <w:t xml:space="preserve"> </w:t>
      </w:r>
      <w:r>
        <w:t xml:space="preserve">Post-pandemic tourism recovery generated a 34% uplift in Q3 sales, particularly for products catering to religious visitors. Statistical regression confirmed that every 5% increase in international tourist arrivals correlated with a 2.1% rise in localized product sales.</w:t>
      </w:r>
    </w:p>
    <w:p>
      <w:pPr>
        <w:numPr>
          <w:ilvl w:val="0"/>
          <w:numId w:val="1001"/>
        </w:numPr>
        <w:pStyle w:val="Compact"/>
      </w:pPr>
      <w:r>
        <w:rPr>
          <w:bCs/>
          <w:b/>
        </w:rPr>
        <w:t xml:space="preserve">Neighborhood Performance:</w:t>
      </w:r>
      <w:r>
        <w:t xml:space="preserve"> </w:t>
      </w:r>
      <w:r>
        <w:t xml:space="preserve">Data revealed stark contrasts: Downtown Jerusalem (including Ben Yehuda Street) showed 18% higher conversion rates than peripheral areas like Neve Sha'anan, requiring targeted sales strategies per district.</w:t>
      </w:r>
    </w:p>
    <w:p>
      <w:pPr>
        <w:numPr>
          <w:ilvl w:val="0"/>
          <w:numId w:val="1001"/>
        </w:numPr>
        <w:pStyle w:val="Compact"/>
      </w:pPr>
      <w:r>
        <w:rPr>
          <w:bCs/>
          <w:b/>
        </w:rPr>
        <w:t xml:space="preserve">Channel Analysis:</w:t>
      </w:r>
      <w:r>
        <w:t xml:space="preserve"> </w:t>
      </w:r>
      <w:r>
        <w:t xml:space="preserve">E-commerce sales in Israel Jerusalem grew by 42% YoY. However, the Statistician noted that only 38% of online customers from Jerusalem completed mobile purchases—indicating a need for localized digital optimization.</w:t>
      </w:r>
    </w:p>
    <w:bookmarkEnd w:id="21"/>
    <w:bookmarkEnd w:id="22"/>
    <w:bookmarkStart w:id="24" w:name="Xc0e1dca119d3a80d3e5b903c973f231a03295ff"/>
    <w:p>
      <w:pPr>
        <w:pStyle w:val="Heading2"/>
      </w:pPr>
      <w:r>
        <w:t xml:space="preserve">The Statistician's Methodology: Ensuring Precision in Jerusalem Data</w:t>
      </w:r>
    </w:p>
    <w:p>
      <w:pPr>
        <w:pStyle w:val="FirstParagraph"/>
      </w:pPr>
      <w:r>
        <w:t xml:space="preserve">As the lead Statistician for this report, I employed rigorous methodologies to ensure data integrity. We utilized time-series analysis to isolate holiday effects, cluster analysis to segment neighborhoods by purchasing behavior, and predictive modeling using ARIMA (AutoRegressive Integrated Moving Average) techniques. All statistical models were calibrated with Jerusalem-specific benchmarks from the Israel Central Bureau of Statistics (CBS), ensuring alignment with regional economic indicators. This approach prevented generic assumptions and provided hyper-localized insights—critical for a city where cultural sensitivities directly influence purchasing decisions.</w:t>
      </w:r>
    </w:p>
    <w:bookmarkStart w:id="23" w:name="statistical-tools-data-sources"/>
    <w:p>
      <w:pPr>
        <w:pStyle w:val="Heading3"/>
      </w:pPr>
      <w:r>
        <w:t xml:space="preserve">Statistical Tools &amp; Data Sources</w:t>
      </w:r>
    </w:p>
    <w:p>
      <w:pPr>
        <w:numPr>
          <w:ilvl w:val="0"/>
          <w:numId w:val="1002"/>
        </w:numPr>
        <w:pStyle w:val="Compact"/>
      </w:pPr>
      <w:r>
        <w:t xml:space="preserve">Internal CRM data (2023–2024 sales transactions in Jerusalem)</w:t>
      </w:r>
    </w:p>
    <w:p>
      <w:pPr>
        <w:numPr>
          <w:ilvl w:val="0"/>
          <w:numId w:val="1002"/>
        </w:numPr>
        <w:pStyle w:val="Compact"/>
      </w:pPr>
      <w:r>
        <w:t xml:space="preserve">Israel CBS Tourism Reports</w:t>
      </w:r>
    </w:p>
    <w:p>
      <w:pPr>
        <w:numPr>
          <w:ilvl w:val="0"/>
          <w:numId w:val="1002"/>
        </w:numPr>
        <w:pStyle w:val="Compact"/>
      </w:pPr>
      <w:r>
        <w:t xml:space="preserve">Jerusalem Municipality Census District Maps</w:t>
      </w:r>
    </w:p>
    <w:p>
      <w:pPr>
        <w:numPr>
          <w:ilvl w:val="0"/>
          <w:numId w:val="1002"/>
        </w:numPr>
        <w:pStyle w:val="Compact"/>
      </w:pPr>
      <w:r>
        <w:t xml:space="preserve">Google Analytics 4 (localized user behavior tracking)</w:t>
      </w:r>
    </w:p>
    <w:bookmarkEnd w:id="23"/>
    <w:bookmarkEnd w:id="24"/>
    <w:bookmarkStart w:id="25" w:name="X2de09510e154d807007786dc294ed1e82a472e1"/>
    <w:p>
      <w:pPr>
        <w:pStyle w:val="Heading2"/>
      </w:pPr>
      <w:r>
        <w:t xml:space="preserve">Sales Performance vs. Targets: Jerusalem Market Breakdown</w:t>
      </w:r>
    </w:p>
    <w:p>
      <w:pPr>
        <w:pStyle w:val="FirstParagraph"/>
      </w:pPr>
      <w:r>
        <w:t xml:space="preserve">The Sales Report confirms that our Jerusalem division exceeded quarterly targets by 8.7%. However, this success was uneven across segments:</w:t>
      </w:r>
    </w:p>
    <w:p>
      <w:pPr>
        <w:pStyle w:val="BodyText"/>
      </w:pPr>
      <w:r>
        <w:t xml:space="preserve">Product Category</w:t>
      </w:r>
    </w:p>
    <w:p>
      <w:pPr>
        <w:pStyle w:val="BodyText"/>
      </w:pPr>
      <w:r>
        <w:t xml:space="preserve">Actual Sales (Q3)</w:t>
      </w:r>
    </w:p>
    <w:p>
      <w:pPr>
        <w:pStyle w:val="BodyText"/>
      </w:pPr>
      <w:r>
        <w:t xml:space="preserve">Target</w:t>
      </w:r>
    </w:p>
    <w:p>
      <w:pPr>
        <w:pStyle w:val="BodyText"/>
      </w:pPr>
      <w:r>
        <w:t xml:space="preserve">Variance</w:t>
      </w:r>
    </w:p>
    <w:p>
      <w:pPr>
        <w:pStyle w:val="BodyText"/>
      </w:pPr>
      <w:r>
        <w:t xml:space="preserve">Tourist Souvenirs</w:t>
      </w:r>
    </w:p>
    <w:p>
      <w:pPr>
        <w:pStyle w:val="BodyText"/>
      </w:pPr>
      <w:r>
        <w:t xml:space="preserve">$184,200</w:t>
      </w:r>
    </w:p>
    <w:p>
      <w:pPr>
        <w:pStyle w:val="BodyText"/>
      </w:pPr>
      <w:r>
        <w:t xml:space="preserve">$165,000</w:t>
      </w:r>
    </w:p>
    <w:p>
      <w:pPr>
        <w:pStyle w:val="BodyText"/>
      </w:pPr>
      <w:r>
        <w:t xml:space="preserve">+11.6%</w:t>
      </w:r>
    </w:p>
    <w:p>
      <w:pPr>
        <w:pStyle w:val="BodyText"/>
      </w:pPr>
      <w:r>
        <w:t xml:space="preserve">Corporate Tech Solutions</w:t>
      </w:r>
    </w:p>
    <w:p>
      <w:pPr>
        <w:pStyle w:val="BodyText"/>
      </w:pPr>
      <w:r>
        <w:t xml:space="preserve">$327,500</w:t>
      </w:r>
    </w:p>
    <w:p>
      <w:pPr>
        <w:pStyle w:val="BodyText"/>
      </w:pPr>
      <w:r>
        <w:t xml:space="preserve">$350,000</w:t>
      </w:r>
    </w:p>
    <w:p>
      <w:pPr>
        <w:pStyle w:val="BodyText"/>
      </w:pPr>
      <w:r>
        <w:t xml:space="preserve">Total Jerusalem Sales</w:t>
      </w:r>
    </w:p>
    <w:p>
      <w:pPr>
        <w:pStyle w:val="BodyText"/>
      </w:pPr>
      <w:r>
        <w:t xml:space="preserve">$982,450</w:t>
      </w:r>
    </w:p>
    <w:p>
      <w:pPr>
        <w:pStyle w:val="BodyText"/>
      </w:pPr>
      <w:r>
        <w:t xml:space="preserve">$897,651</w:t>
      </w:r>
    </w:p>
    <w:p>
      <w:pPr>
        <w:pStyle w:val="BodyText"/>
      </w:pPr>
      <w:r>
        <w:t xml:space="preserve">+9.4%</w:t>
      </w:r>
    </w:p>
    <w:p>
      <w:pPr>
        <w:pStyle w:val="BodyText"/>
      </w:pPr>
      <w:r>
        <w:t xml:space="preserve">The Statistician’s analysis pinpointed a 12% underperformance in corporate tech solutions due to delayed government procurement cycles—a common Jerusalem-specific hurdle. Conversely, tourism-driven categories outperformed as predicted by our statistical models.</w:t>
      </w:r>
    </w:p>
    <w:bookmarkEnd w:id="25"/>
    <w:bookmarkStart w:id="26" w:name="Xdd6c2fdabe17be9d1e642a4baaa78f251d60d19"/>
    <w:p>
      <w:pPr>
        <w:pStyle w:val="Heading2"/>
      </w:pPr>
      <w:r>
        <w:t xml:space="preserve">Strategic Recommendations for Israel Jerusalem Sales Growth</w:t>
      </w:r>
    </w:p>
    <w:p>
      <w:pPr>
        <w:numPr>
          <w:ilvl w:val="0"/>
          <w:numId w:val="1003"/>
        </w:numPr>
        <w:pStyle w:val="Compact"/>
      </w:pPr>
      <w:r>
        <w:rPr>
          <w:bCs/>
          <w:b/>
        </w:rPr>
        <w:t xml:space="preserve">Hyper-Localized Marketing:</w:t>
      </w:r>
      <w:r>
        <w:t xml:space="preserve"> </w:t>
      </w:r>
      <w:r>
        <w:t xml:space="preserve">Develop neighborhood-specific campaigns (e.g., Shabbat-focused promotions for Mea She'arim, digital ads targeting tourists in the Old City) using our statistical segmentation data.</w:t>
      </w:r>
    </w:p>
    <w:p>
      <w:pPr>
        <w:numPr>
          <w:ilvl w:val="0"/>
          <w:numId w:val="1003"/>
        </w:numPr>
        <w:pStyle w:val="Compact"/>
      </w:pPr>
      <w:r>
        <w:rPr>
          <w:bCs/>
          <w:b/>
        </w:rPr>
        <w:t xml:space="preserve">Mobile Optimization:</w:t>
      </w:r>
      <w:r>
        <w:t xml:space="preserve"> </w:t>
      </w:r>
      <w:r>
        <w:t xml:space="preserve">Address the 62% mobile cart abandonment rate in Jerusalem by integrating Hebrew-language checkout flows and local payment gateways (e.g., Paysera, Bank Leumi).</w:t>
      </w:r>
    </w:p>
    <w:p>
      <w:pPr>
        <w:numPr>
          <w:ilvl w:val="0"/>
          <w:numId w:val="1003"/>
        </w:numPr>
        <w:pStyle w:val="Compact"/>
      </w:pPr>
      <w:r>
        <w:rPr>
          <w:bCs/>
          <w:b/>
        </w:rPr>
        <w:t xml:space="preserve">Government Partnership Pipeline:</w:t>
      </w:r>
      <w:r>
        <w:t xml:space="preserve"> </w:t>
      </w:r>
      <w:r>
        <w:t xml:space="preserve">Build a dedicated sales team to navigate Jerusalem’s municipal procurement timelines, informed by our Statistician's trend analysis showing 22% longer cycles during summer months.</w:t>
      </w:r>
    </w:p>
    <w:p>
      <w:pPr>
        <w:numPr>
          <w:ilvl w:val="0"/>
          <w:numId w:val="1003"/>
        </w:numPr>
        <w:pStyle w:val="Compact"/>
      </w:pPr>
      <w:r>
        <w:rPr>
          <w:bCs/>
          <w:b/>
        </w:rPr>
        <w:t xml:space="preserve">Real-Time Inventory Adjustments:</w:t>
      </w:r>
      <w:r>
        <w:t xml:space="preserve"> </w:t>
      </w:r>
      <w:r>
        <w:t xml:space="preserve">Implement dynamic stock allocation for high-demand holiday periods using predictive models developed for the Jerusalem market.</w:t>
      </w:r>
    </w:p>
    <w:bookmarkEnd w:id="26"/>
    <w:bookmarkStart w:id="27" w:name="X589c1e24a4c80ce69406f9af7f3c950f8c7c422"/>
    <w:p>
      <w:pPr>
        <w:pStyle w:val="Heading2"/>
      </w:pPr>
      <w:r>
        <w:t xml:space="preserve">Conclusion: The Statistician’s Role in Jerusalem Success</w:t>
      </w:r>
    </w:p>
    <w:p>
      <w:pPr>
        <w:pStyle w:val="FirstParagraph"/>
      </w:pPr>
      <w:r>
        <w:t xml:space="preserve">This Sales Report demonstrates how rigorous statistical analysis directly fuels success in Israel Jerusalem. As the Statistician leading this initiative, I emphasize that data is not merely a metric—it’s the foundation of our market strategy. Our 9.4% overperformance in Q3 is attributable to evidence-based decisions, not guesswork. The insights provided here will guide sales resource allocation for Q4 and beyond, with special focus on Jerusalem's unique economic and cultural fabric.</w:t>
      </w:r>
    </w:p>
    <w:p>
      <w:pPr>
        <w:pStyle w:val="BodyText"/>
      </w:pPr>
      <w:r>
        <w:t xml:space="preserve">Looking ahead, I recommend establishing a permanent Statistician-led task force within the Israel Jerusalem office. This team would continuously monitor local indicators—from traffic patterns affecting store visits to holiday calendars influencing demand—and translate them into immediate sales actions. For a city as dynamic as Jerusalem, where every neighborhood has distinct rhythms, statistical precision isn’t optional; it’s essential.</w:t>
      </w:r>
    </w:p>
    <w:p>
      <w:pPr>
        <w:pStyle w:val="BodyText"/>
      </w:pPr>
      <w:r>
        <w:rPr>
          <w:bCs/>
          <w:b/>
        </w:rPr>
        <w:t xml:space="preserve">Final Note from the Statistician:</w:t>
      </w:r>
      <w:r>
        <w:t xml:space="preserve"> </w:t>
      </w:r>
      <w:r>
        <w:t xml:space="preserve">"In Jerusalem, numbers tell stories that words cannot. This Sales Report doesn’t just show results—it maps the path forward for our team to thrive in Israel's most complex and rewarding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Jerusalem Sales Performance Report: Statistical Analysis &amp; Strategic Insights</dc:title>
  <dc:creator/>
  <dc:language>en</dc:language>
  <cp:keywords/>
  <dcterms:created xsi:type="dcterms:W3CDTF">2026-07-22T20:46:32Z</dcterms:created>
  <dcterms:modified xsi:type="dcterms:W3CDTF">2026-07-22T20:46:32Z</dcterms:modified>
</cp:coreProperties>
</file>

<file path=docProps/custom.xml><?xml version="1.0" encoding="utf-8"?>
<Properties xmlns="http://schemas.openxmlformats.org/officeDocument/2006/custom-properties" xmlns:vt="http://schemas.openxmlformats.org/officeDocument/2006/docPropsVTypes"/>
</file>