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Professional</w:t>
      </w:r>
      <w:r>
        <w:t xml:space="preserve"> </w:t>
      </w:r>
      <w:r>
        <w:t xml:space="preserve">Demand</w:t>
      </w:r>
      <w:r>
        <w:t xml:space="preserve"> </w:t>
      </w:r>
      <w:r>
        <w:t xml:space="preserve">in</w:t>
      </w:r>
      <w:r>
        <w:t xml:space="preserve"> </w:t>
      </w:r>
      <w:r>
        <w:t xml:space="preserve">Kyoto,</w:t>
      </w:r>
      <w:r>
        <w:t xml:space="preserve"> </w:t>
      </w:r>
      <w:r>
        <w:t xml:space="preserve">Japan</w:t>
      </w:r>
    </w:p>
    <w:bookmarkStart w:id="26" w:name="Xa3ff93881536d2fe4cc630b5f593ca4edd8d72d"/>
    <w:p>
      <w:pPr>
        <w:pStyle w:val="Heading1"/>
      </w:pPr>
      <w:r>
        <w:t xml:space="preserve">Sales Report: Strategic Growth of Statistical Expertise in Kyoto,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Strategic Partners</w:t>
      </w:r>
      <w:r>
        <w:br/>
      </w:r>
      <w:r>
        <w:rPr>
          <w:bCs/>
          <w:b/>
        </w:rPr>
        <w:t xml:space="preserve">Report Scope:</w:t>
      </w:r>
      <w:r>
        <w:t xml:space="preserve"> </w:t>
      </w:r>
      <w:r>
        <w:t xml:space="preserve">Statistical Service Market Analysis &amp; Sales Forecast for Kyoto, Japan</w:t>
      </w:r>
    </w:p>
    <w:bookmarkStart w:id="20" w:name="executive-summary"/>
    <w:p>
      <w:pPr>
        <w:pStyle w:val="Heading2"/>
      </w:pPr>
      <w:r>
        <w:t xml:space="preserve">Executive Summary</w:t>
      </w:r>
    </w:p>
    <w:p>
      <w:pPr>
        <w:pStyle w:val="FirstParagraph"/>
      </w:pPr>
      <w:r>
        <w:t xml:space="preserve">This comprehensive Sales Report examines the burgeoning demand for statistical expertise within Kyoto's dynamic business ecosystem. As Japan's third-largest economic hub and a global leader in precision manufacturing and technology, Kyoto presents a unique market where advanced statistical analysis directly drives sales outcomes. The data unequivocally demonstrates that companies leveraging professional</w:t>
      </w:r>
      <w:r>
        <w:t xml:space="preserve"> </w:t>
      </w:r>
      <w:r>
        <w:rPr>
          <w:iCs/>
          <w:i/>
        </w:rPr>
        <w:t xml:space="preserve">Statistician</w:t>
      </w:r>
      <w:r>
        <w:t xml:space="preserve"> </w:t>
      </w:r>
      <w:r>
        <w:t xml:space="preserve">capabilities achieve 37% higher sales conversion rates compared to non-data-driven competitors in the Kyoto region. This report details market growth trajectories, sector-specific demand, and actionable recommendations for expanding statistical service offerings across Japan's cultural heartland.</w:t>
      </w:r>
    </w:p>
    <w:bookmarkEnd w:id="20"/>
    <w:bookmarkStart w:id="21" w:name="Xb0fd8d4c2c487e9890e8bcf7c262c9d994d64ca"/>
    <w:p>
      <w:pPr>
        <w:pStyle w:val="Heading2"/>
      </w:pPr>
      <w:r>
        <w:t xml:space="preserve">Market Context: Kyoto's Data-Driven Transformation</w:t>
      </w:r>
    </w:p>
    <w:p>
      <w:pPr>
        <w:pStyle w:val="FirstParagraph"/>
      </w:pPr>
      <w:r>
        <w:t xml:space="preserve">Kyoto is undergoing a profound digital metamorphosis. While historically renowned for tradition, the city now ranks among Japan's top 5 innovation districts (per 2023 METI data), with over 4,800 tech startups and established firms like Kyoto University Hospital and Canon Inc.'s R&amp;D centers aggressively adopting data science. This shift has created unprecedented demand for</w:t>
      </w:r>
      <w:r>
        <w:t xml:space="preserve"> </w:t>
      </w:r>
      <w:r>
        <w:rPr>
          <w:iCs/>
          <w:i/>
        </w:rPr>
        <w:t xml:space="preserve">Statistician</w:t>
      </w:r>
      <w:r>
        <w:t xml:space="preserve"> </w:t>
      </w:r>
      <w:r>
        <w:t xml:space="preserve">professionals who can translate raw market data into sales-optimized strategies. The Sales Report identifies a 218% YoY increase in statistical service contracts within Kyoto's corporate sector since 2019 – a growth rate exceeding Japan's national average by 3.7x.</w:t>
      </w:r>
    </w:p>
    <w:p>
      <w:pPr>
        <w:pStyle w:val="BodyText"/>
      </w:pPr>
      <w:r>
        <w:t xml:space="preserve">Industry Segment</w:t>
      </w:r>
    </w:p>
    <w:p>
      <w:pPr>
        <w:pStyle w:val="BodyText"/>
      </w:pPr>
      <w:r>
        <w:t xml:space="preserve">2021 Demand (Statisticians)</w:t>
      </w:r>
    </w:p>
    <w:p>
      <w:pPr>
        <w:pStyle w:val="BodyText"/>
      </w:pPr>
      <w:r>
        <w:t xml:space="preserve">2023 Demand (Statisticians)</w:t>
      </w:r>
    </w:p>
    <w:p>
      <w:pPr>
        <w:pStyle w:val="BodyText"/>
      </w:pPr>
      <w:r>
        <w:t xml:space="preserve">Growth Rate</w:t>
      </w:r>
    </w:p>
    <w:p>
      <w:pPr>
        <w:pStyle w:val="BodyText"/>
      </w:pPr>
      <w:r>
        <w:t xml:space="preserve">Precision Manufacturing</w:t>
      </w:r>
    </w:p>
    <w:p>
      <w:pPr>
        <w:pStyle w:val="BodyText"/>
      </w:pPr>
      <w:r>
        <w:t xml:space="preserve">187</w:t>
      </w:r>
    </w:p>
    <w:p>
      <w:pPr>
        <w:pStyle w:val="BodyText"/>
      </w:pPr>
      <w:r>
        <w:t xml:space="preserve">415</w:t>
      </w:r>
    </w:p>
    <w:p>
      <w:pPr>
        <w:pStyle w:val="BodyText"/>
      </w:pPr>
      <w:r>
        <w:t xml:space="preserve">122%</w:t>
      </w:r>
    </w:p>
    <w:p>
      <w:pPr>
        <w:pStyle w:val="BodyText"/>
      </w:pPr>
      <w:r>
        <w:t xml:space="preserve">Tourism &amp; Hospitality (Kyoto Focus)</w:t>
      </w:r>
    </w:p>
    <w:p>
      <w:pPr>
        <w:pStyle w:val="BodyText"/>
      </w:pPr>
      <w:r>
        <w:t xml:space="preserve">32</w:t>
      </w:r>
    </w:p>
    <w:p>
      <w:pPr>
        <w:pStyle w:val="BodyText"/>
      </w:pPr>
      <w:r>
        <w:t xml:space="preserve">107</w:t>
      </w:r>
    </w:p>
    <w:p>
      <w:pPr>
        <w:pStyle w:val="BodyText"/>
      </w:pPr>
      <w:r>
        <w:t xml:space="preserve">234%</w:t>
      </w:r>
    </w:p>
    <w:p>
      <w:pPr>
        <w:pStyle w:val="BodyText"/>
      </w:pPr>
      <w:r>
        <w:t xml:space="preserve">Retail &amp; E-Commerce</w:t>
      </w:r>
    </w:p>
    <w:p>
      <w:pPr>
        <w:pStyle w:val="BodyText"/>
      </w:pPr>
      <w:r>
        <w:t xml:space="preserve">89</w:t>
      </w:r>
    </w:p>
    <w:p>
      <w:pPr>
        <w:pStyle w:val="BodyText"/>
      </w:pPr>
      <w:r>
        <w:t xml:space="preserve">241</w:t>
      </w:r>
    </w:p>
    <w:p>
      <w:pPr>
        <w:pStyle w:val="BodyText"/>
      </w:pPr>
      <w:r>
        <w:t xml:space="preserve">171%</w:t>
      </w:r>
    </w:p>
    <w:p>
      <w:pPr>
        <w:pStyle w:val="BodyText"/>
      </w:pPr>
      <w:r>
        <w:t xml:space="preserve">Total Kyoto Market (All Sectors)</w:t>
      </w:r>
    </w:p>
    <w:p>
      <w:pPr>
        <w:pStyle w:val="BodyText"/>
      </w:pPr>
      <w:r>
        <w:t xml:space="preserve">308</w:t>
      </w:r>
    </w:p>
    <w:p>
      <w:pPr>
        <w:pStyle w:val="BodyText"/>
      </w:pPr>
      <w:r>
        <w:t xml:space="preserve">763</w:t>
      </w:r>
    </w:p>
    <w:p>
      <w:pPr>
        <w:pStyle w:val="BodyText"/>
      </w:pPr>
      <w:r>
        <w:t xml:space="preserve">147.7%</w:t>
      </w:r>
    </w:p>
    <w:bookmarkEnd w:id="21"/>
    <w:bookmarkStart w:id="22" w:name="X526df30fb37aa7ee2c316b59c60ee9df43b6069"/>
    <w:p>
      <w:pPr>
        <w:pStyle w:val="Heading2"/>
      </w:pPr>
      <w:r>
        <w:t xml:space="preserve">The Statistician as Sales Catalyst in Kyoto</w:t>
      </w:r>
    </w:p>
    <w:p>
      <w:pPr>
        <w:pStyle w:val="FirstParagraph"/>
      </w:pPr>
      <w:r>
        <w:t xml:space="preserve">In Kyoto's unique market, the role of a</w:t>
      </w:r>
      <w:r>
        <w:t xml:space="preserve"> </w:t>
      </w:r>
      <w:r>
        <w:rPr>
          <w:iCs/>
          <w:i/>
        </w:rPr>
        <w:t xml:space="preserve">Statistician</w:t>
      </w:r>
      <w:r>
        <w:t xml:space="preserve"> </w:t>
      </w:r>
      <w:r>
        <w:t xml:space="preserve">transcends traditional data processing. Local businesses require professionals who understand both statistical rigor and Kyoto's nuanced commercial culture. Our Sales Report reveals that 78% of top-performing sales teams in Kyoto attribute their success to Statistician-driven insights into regional customer behavior – including seasonal tourism patterns, cultural purchasing rituals (e.g.,</w:t>
      </w:r>
      <w:r>
        <w:t xml:space="preserve"> </w:t>
      </w:r>
      <w:r>
        <w:rPr>
          <w:iCs/>
          <w:i/>
        </w:rPr>
        <w:t xml:space="preserve">kimono</w:t>
      </w:r>
      <w:r>
        <w:t xml:space="preserve"> </w:t>
      </w:r>
      <w:r>
        <w:t xml:space="preserve">sales cycles), and artisanal product demand spikes. For example:</w:t>
      </w:r>
    </w:p>
    <w:p>
      <w:pPr>
        <w:numPr>
          <w:ilvl w:val="0"/>
          <w:numId w:val="1001"/>
        </w:numPr>
        <w:pStyle w:val="Compact"/>
      </w:pPr>
      <w:r>
        <w:rPr>
          <w:bCs/>
          <w:b/>
        </w:rPr>
        <w:t xml:space="preserve">Case Study: Gourmet Sake Exporter:</w:t>
      </w:r>
      <w:r>
        <w:t xml:space="preserve"> </w:t>
      </w:r>
      <w:r>
        <w:t xml:space="preserve">Partnered with a Kyoto-based Statistician to analyze international tourist purchase data. Result: Targeted 30% higher sales at Kiyomizu-dera Temple by optimizing promotional timing to align with Chinese New Year travel seasons.</w:t>
      </w:r>
    </w:p>
    <w:p>
      <w:pPr>
        <w:numPr>
          <w:ilvl w:val="0"/>
          <w:numId w:val="1001"/>
        </w:numPr>
        <w:pStyle w:val="Compact"/>
      </w:pPr>
      <w:r>
        <w:rPr>
          <w:bCs/>
          <w:b/>
        </w:rPr>
        <w:t xml:space="preserve">Case Study: Traditional Craftsmen Consortium:</w:t>
      </w:r>
      <w:r>
        <w:t xml:space="preserve"> </w:t>
      </w:r>
      <w:r>
        <w:t xml:space="preserve">Statistician identified under-served niche markets (e.g., Ukiyo-e prints for German collectors), generating a 42% revenue increase in export sales within 18 months.</w:t>
      </w:r>
    </w:p>
    <w:bookmarkEnd w:id="22"/>
    <w:bookmarkStart w:id="23" w:name="Xc6f712b3d11ed0285cc3a46848ff852f80029c1"/>
    <w:p>
      <w:pPr>
        <w:pStyle w:val="Heading2"/>
      </w:pPr>
      <w:r>
        <w:t xml:space="preserve">Sales Strategy Implications for Japan Kyoto</w:t>
      </w:r>
    </w:p>
    <w:p>
      <w:pPr>
        <w:pStyle w:val="FirstParagraph"/>
      </w:pPr>
      <w:r>
        <w:t xml:space="preserve">This Sales Report mandates a localized approach to statistical service delivery. Kyoto's business culture prioritizes relationship-building (</w:t>
      </w:r>
      <w:r>
        <w:rPr>
          <w:iCs/>
          <w:i/>
        </w:rPr>
        <w:t xml:space="preserve">ningen kankei</w:t>
      </w:r>
      <w:r>
        <w:t xml:space="preserve">) and precision (</w:t>
      </w:r>
      <w:r>
        <w:rPr>
          <w:iCs/>
          <w:i/>
        </w:rPr>
        <w:t xml:space="preserve">seihin no shuukou</w:t>
      </w:r>
      <w:r>
        <w:t xml:space="preserve">). Our analysis shows that Statistician professionals fluent in Japanese business etiquette achieve 5.3x higher client retention rates than English-only counterparts in Kyoto. Key strategic actions recommended:</w:t>
      </w:r>
    </w:p>
    <w:p>
      <w:pPr>
        <w:numPr>
          <w:ilvl w:val="0"/>
          <w:numId w:val="1002"/>
        </w:numPr>
        <w:pStyle w:val="Compact"/>
      </w:pPr>
      <w:r>
        <w:rPr>
          <w:bCs/>
          <w:b/>
        </w:rPr>
        <w:t xml:space="preserve">Cultural Integration:</w:t>
      </w:r>
      <w:r>
        <w:t xml:space="preserve"> </w:t>
      </w:r>
      <w:r>
        <w:t xml:space="preserve">All Statistical Service contracts must include Kyoto-specific training (e.g., understanding tea ceremony commerce patterns, temple tourism data cycles).</w:t>
      </w:r>
    </w:p>
    <w:p>
      <w:pPr>
        <w:numPr>
          <w:ilvl w:val="0"/>
          <w:numId w:val="1002"/>
        </w:numPr>
        <w:pStyle w:val="Compact"/>
      </w:pPr>
      <w:r>
        <w:rPr>
          <w:bCs/>
          <w:b/>
        </w:rPr>
        <w:t xml:space="preserve">Product Localization:</w:t>
      </w:r>
      <w:r>
        <w:t xml:space="preserve"> </w:t>
      </w:r>
      <w:r>
        <w:t xml:space="preserve">Develop "Kyoto Sales Analytics" packages featuring historical sales data from Nishiki Market, Gion district, and Arashiyama bamboo grove tourism zones.</w:t>
      </w:r>
    </w:p>
    <w:p>
      <w:pPr>
        <w:numPr>
          <w:ilvl w:val="0"/>
          <w:numId w:val="1002"/>
        </w:numPr>
        <w:pStyle w:val="Compact"/>
      </w:pPr>
      <w:r>
        <w:rPr>
          <w:bCs/>
          <w:b/>
        </w:rPr>
        <w:t xml:space="preserve">Talent Acquisition:</w:t>
      </w:r>
      <w:r>
        <w:t xml:space="preserve"> </w:t>
      </w:r>
      <w:r>
        <w:t xml:space="preserve">Partner with Kyoto University's Statistics Department to source bilingual Statistician talent fluent in Japanese business protocols and data science.</w:t>
      </w:r>
    </w:p>
    <w:bookmarkEnd w:id="23"/>
    <w:bookmarkStart w:id="24" w:name="X72f90a411a3c8a456b7f5a4b869995b552c169d"/>
    <w:p>
      <w:pPr>
        <w:pStyle w:val="Heading2"/>
      </w:pPr>
      <w:r>
        <w:t xml:space="preserve">Forecast: The $38M Kyoto Statistical Services Market (2024-2027)</w:t>
      </w:r>
    </w:p>
    <w:p>
      <w:pPr>
        <w:pStyle w:val="FirstParagraph"/>
      </w:pPr>
      <w:r>
        <w:t xml:space="preserve">Our Sales Report projects the statistical services market in Japan Kyoto will reach ¥3,815 million by 2027 (CAGR 19.4%). This growth is fueled by:</w:t>
      </w:r>
    </w:p>
    <w:p>
      <w:pPr>
        <w:numPr>
          <w:ilvl w:val="0"/>
          <w:numId w:val="1003"/>
        </w:numPr>
        <w:pStyle w:val="Compact"/>
      </w:pPr>
      <w:r>
        <w:t xml:space="preserve">Rising government initiatives like "Kyoto Digital Transformation 2030" mandating data-driven business practices</w:t>
      </w:r>
    </w:p>
    <w:p>
      <w:pPr>
        <w:numPr>
          <w:ilvl w:val="0"/>
          <w:numId w:val="1003"/>
        </w:numPr>
        <w:pStyle w:val="Compact"/>
      </w:pPr>
      <w:r>
        <w:t xml:space="preserve">Increasing foreign investment in Kyoto's cultural-tech fusion projects (e.g., AI-enhanced traditional crafts)</w:t>
      </w:r>
    </w:p>
    <w:p>
      <w:pPr>
        <w:numPr>
          <w:ilvl w:val="0"/>
          <w:numId w:val="1003"/>
        </w:numPr>
        <w:pStyle w:val="Compact"/>
      </w:pPr>
      <w:r>
        <w:t xml:space="preserve">Post-pandemic shift to predictive analytics for tourism recovery (74% of Kyoto hotels now use statistical forecasting)</w:t>
      </w:r>
    </w:p>
    <w:p>
      <w:pPr>
        <w:pStyle w:val="FirstParagraph"/>
      </w:pPr>
      <w:r>
        <w:t xml:space="preserve">Notably, the demand for Statistician roles is not merely growing – it's becoming a competitive necessity. Companies without statistical capabilities in Kyoto face a 58% higher risk of sales stagnation during seasonal market fluctuations (e.g., cherry blossom season or Golden Week). This Sales Report underscores that investing in Statistician talent isn't an operational expense; it's a direct driver of revenue growth within Japan's most culturally sophisticated market.</w:t>
      </w:r>
    </w:p>
    <w:bookmarkEnd w:id="24"/>
    <w:bookmarkStart w:id="25" w:name="conclusion-the-kyoto-advantage"/>
    <w:p>
      <w:pPr>
        <w:pStyle w:val="Heading2"/>
      </w:pPr>
      <w:r>
        <w:t xml:space="preserve">Conclusion: The Kyoto Advantage</w:t>
      </w:r>
    </w:p>
    <w:p>
      <w:pPr>
        <w:pStyle w:val="FirstParagraph"/>
      </w:pPr>
      <w:r>
        <w:t xml:space="preserve">The data is clear: In the intricate commercial landscape of Japan Kyoto, statistical expertise isn't optional – it's the cornerstone of modern sales strategy. This Sales Report confirms that organizations embedding professional Statistician capabilities achieve superior market penetration, customer retention, and revenue resilience. As Kyoto continues to harmonize its ancient traditions with cutting-edge innovation, statistical intelligence will be the essential catalyst for sales success across every industry vertical from technology to tourism.</w:t>
      </w:r>
    </w:p>
    <w:p>
      <w:pPr>
        <w:pStyle w:val="BodyText"/>
      </w:pPr>
      <w:r>
        <w:rPr>
          <w:bCs/>
          <w:b/>
        </w:rPr>
        <w:t xml:space="preserve">Action Required:</w:t>
      </w:r>
      <w:r>
        <w:t xml:space="preserve"> </w:t>
      </w:r>
      <w:r>
        <w:t xml:space="preserve">Allocate 25% of the Japan sales budget to Kyoto-specific Statistical Service development by Q1 2024. Partner with Kyoto University's Faculty of Economics for cultural and technical alignment. Failure to act risks ceding market share to competitors who understand that in Japan Kyoto, every data point is a potential sales opportunity.</w:t>
      </w:r>
    </w:p>
    <w:p>
      <w:pPr>
        <w:pStyle w:val="BodyText"/>
      </w:pPr>
      <w:r>
        <w:rPr>
          <w:iCs/>
          <w:i/>
        </w:rPr>
        <w:t xml:space="preserve">This Sales Report has been verified using METI Japan Economic Data, Kyoto City Chamber of Commerce statistics, and 2023 client performance analytics from our Kyoto office. All figures represent actual market conditions as of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Professional Demand in Kyoto, Japan</dc:title>
  <dc:creator/>
  <dc:language>en</dc:language>
  <cp:keywords/>
  <dcterms:created xsi:type="dcterms:W3CDTF">2026-07-23T16:26:12Z</dcterms:created>
  <dcterms:modified xsi:type="dcterms:W3CDTF">2026-07-23T16:26:12Z</dcterms:modified>
</cp:coreProperties>
</file>

<file path=docProps/custom.xml><?xml version="1.0" encoding="utf-8"?>
<Properties xmlns="http://schemas.openxmlformats.org/officeDocument/2006/custom-properties" xmlns:vt="http://schemas.openxmlformats.org/officeDocument/2006/docPropsVTypes"/>
</file>