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6" w:name="X32212190d0c8a3656848237376e6171422cda52"/>
    <w:p>
      <w:pPr>
        <w:pStyle w:val="Heading1"/>
      </w:pPr>
      <w:r>
        <w:t xml:space="preserve">Annual Statistical Sales Performance Report: Japan Tokyo Market (Q3-Q4 2023)</w:t>
      </w:r>
    </w:p>
    <w:p>
      <w:pPr>
        <w:pStyle w:val="FirstParagraph"/>
      </w:pPr>
      <w:r>
        <w:rPr>
          <w:bCs/>
          <w:b/>
        </w:rPr>
        <w:t xml:space="preserve">Prepared For:</w:t>
      </w:r>
      <w:r>
        <w:t xml:space="preserve"> </w:t>
      </w:r>
      <w:r>
        <w:t xml:space="preserve">Global Executive Leadership &amp; Tokyo Regional Management</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for Statistical Services in Japan's Tokyo Metropolitan Area</w:t>
      </w:r>
    </w:p>
    <w:bookmarkStart w:id="20" w:name="executive-summary"/>
    <w:p>
      <w:pPr>
        <w:pStyle w:val="Heading2"/>
      </w:pPr>
      <w:r>
        <w:t xml:space="preserve">Executive Summary</w:t>
      </w:r>
    </w:p>
    <w:p>
      <w:pPr>
        <w:pStyle w:val="FirstParagraph"/>
      </w:pPr>
      <w:r>
        <w:t xml:space="preserve">This comprehensive Sales Report details the performance of statistical services across Tokyo, Japan—the most dynamic economic hub in Asia. The role of the Statistician has become central to our sales strategy, directly influencing market penetration and client acquisition. In Q3-Q4 2023, we achieved a remarkable</w:t>
      </w:r>
      <w:r>
        <w:t xml:space="preserve"> </w:t>
      </w:r>
      <w:r>
        <w:rPr>
          <w:bCs/>
          <w:b/>
        </w:rPr>
        <w:t xml:space="preserve">28% year-over-year growth</w:t>
      </w:r>
      <w:r>
        <w:t xml:space="preserve"> </w:t>
      </w:r>
      <w:r>
        <w:t xml:space="preserve">in statistical service contracts within Tokyo, driven by increased demand for data-driven decision-making. This report validates the critical importance of the Statistician as both a strategic asset and sales catalyst in our Japan Tokyo operations.</w:t>
      </w:r>
    </w:p>
    <w:p>
      <w:pPr>
        <w:pStyle w:val="BodyText"/>
      </w:pPr>
      <w:r>
        <w:rPr>
          <w:bCs/>
          <w:b/>
        </w:rPr>
        <w:t xml:space="preserve">Key Achievement:</w:t>
      </w:r>
      <w:r>
        <w:t xml:space="preserve"> </w:t>
      </w:r>
      <w:r>
        <w:t xml:space="preserve">Our Statistician-led team secured 42 new enterprise contracts in Tokyo during Q3-Q4, representing 63% of total Japan sales. These engagements directly contributed to a ¥148 million revenue surge for our statistical services division—surpassing market growth projections by 19%.</w:t>
      </w:r>
    </w:p>
    <w:bookmarkEnd w:id="20"/>
    <w:bookmarkStart w:id="21" w:name="X41f15a7fe1f5fc523190571de064baaeb5bab7c"/>
    <w:p>
      <w:pPr>
        <w:pStyle w:val="Heading2"/>
      </w:pPr>
      <w:r>
        <w:t xml:space="preserve">Market Analysis: The Statistician Imperative in Tokyo</w:t>
      </w:r>
    </w:p>
    <w:p>
      <w:pPr>
        <w:pStyle w:val="FirstParagraph"/>
      </w:pPr>
      <w:r>
        <w:t xml:space="preserve">Tokyo's business landscape has undergone a paradigm shift toward data-centric operations. According to Japan Statistics Bureau data (Q2 2023), 74% of Tokyo-based enterprises now allocate &gt;15% of their operational budgets to analytics. This trend positions the Statistician not merely as a support role, but as the primary sales driver in our Japan Tokyo market. Key industries demonstrating exceptional growth include:</w:t>
      </w:r>
    </w:p>
    <w:p>
      <w:pPr>
        <w:pStyle w:val="BodyText"/>
      </w:pPr>
      <w:r>
        <w:t xml:space="preserve">Industry Sector</w:t>
      </w:r>
    </w:p>
    <w:p>
      <w:pPr>
        <w:pStyle w:val="BodyText"/>
      </w:pPr>
      <w:r>
        <w:t xml:space="preserve">YoY Growth (2023)</w:t>
      </w:r>
    </w:p>
    <w:p>
      <w:pPr>
        <w:pStyle w:val="BodyText"/>
      </w:pPr>
      <w:r>
        <w:t xml:space="preserve">Statistician Demand Driver</w:t>
      </w:r>
    </w:p>
    <w:p>
      <w:pPr>
        <w:pStyle w:val="BodyText"/>
      </w:pPr>
      <w:r>
        <w:t xml:space="preserve">Financial Services (Banking/Insurance)</w:t>
      </w:r>
    </w:p>
    <w:p>
      <w:pPr>
        <w:pStyle w:val="BodyText"/>
      </w:pPr>
      <w:r>
        <w:t xml:space="preserve">31%</w:t>
      </w:r>
    </w:p>
    <w:p>
      <w:pPr>
        <w:pStyle w:val="BodyText"/>
      </w:pPr>
      <w:r>
        <w:t xml:space="preserve">Mandated regulatory compliance &amp; risk modeling</w:t>
      </w:r>
    </w:p>
    <w:p>
      <w:pPr>
        <w:pStyle w:val="BodyText"/>
      </w:pPr>
      <w:r>
        <w:t xml:space="preserve">Retail &amp; E-commerce</w:t>
      </w:r>
    </w:p>
    <w:p>
      <w:pPr>
        <w:pStyle w:val="BodyText"/>
      </w:pPr>
      <w:r>
        <w:t xml:space="preserve">27%</w:t>
      </w:r>
    </w:p>
    <w:p>
      <w:pPr>
        <w:pStyle w:val="BodyText"/>
      </w:pPr>
      <w:r>
        <w:t xml:space="preserve">Predictive consumer analytics for Tokyo's dense urban markets</w:t>
      </w:r>
    </w:p>
    <w:p>
      <w:pPr>
        <w:pStyle w:val="BodyText"/>
      </w:pPr>
      <w:r>
        <w:t xml:space="preserve">Manufacturing (Automotive/IT)</w:t>
      </w:r>
    </w:p>
    <w:p>
      <w:pPr>
        <w:pStyle w:val="BodyText"/>
      </w:pPr>
      <w:r>
        <w:t xml:space="preserve">24%</w:t>
      </w:r>
    </w:p>
    <w:p>
      <w:pPr>
        <w:pStyle w:val="BodyText"/>
      </w:pPr>
      <w:r>
        <w:t xml:space="preserve">Ongoing Industry 4.0 digital transformation initiatives</w:t>
      </w:r>
    </w:p>
    <w:p>
      <w:pPr>
        <w:pStyle w:val="BodyText"/>
      </w:pPr>
      <w:r>
        <w:t xml:space="preserve">Healthcare &amp; Pharmaceuticals</w:t>
      </w:r>
    </w:p>
    <w:p>
      <w:pPr>
        <w:pStyle w:val="BodyText"/>
      </w:pPr>
      <w:r>
        <w:t xml:space="preserve">36%</w:t>
      </w:r>
    </w:p>
    <w:p>
      <w:pPr>
        <w:pStyle w:val="BodyText"/>
      </w:pPr>
      <w:r>
        <w:t xml:space="preserve">Clinical trial data analysis under new Japanese healthcare reforms</w:t>
      </w:r>
    </w:p>
    <w:p>
      <w:pPr>
        <w:pStyle w:val="BodyText"/>
      </w:pPr>
      <w:r>
        <w:t xml:space="preserve">The Statistician's ability to translate complex data into actionable business insights directly correlates with our sales conversion rates. Tokyo clients specifically seek Statisticians who understand both Western statistical methodologies and Japan's unique market nuances—particularly in hierarchical business communication and regulatory frameworks.</w:t>
      </w:r>
    </w:p>
    <w:bookmarkEnd w:id="21"/>
    <w:bookmarkStart w:id="22" w:name="X82bdfff9dc6e7ae1e60db133f0c39843cc2c0d7"/>
    <w:p>
      <w:pPr>
        <w:pStyle w:val="Heading2"/>
      </w:pPr>
      <w:r>
        <w:t xml:space="preserve">Sales Performance Metrics: Data-Driven Results</w:t>
      </w:r>
    </w:p>
    <w:p>
      <w:pPr>
        <w:pStyle w:val="FirstParagraph"/>
      </w:pPr>
      <w:r>
        <w:t xml:space="preserve">This Sales Report quantifies how Statistician expertise directly impacts revenue in Tokyo:</w:t>
      </w:r>
    </w:p>
    <w:p>
      <w:pPr>
        <w:numPr>
          <w:ilvl w:val="0"/>
          <w:numId w:val="1001"/>
        </w:numPr>
        <w:pStyle w:val="Compact"/>
      </w:pPr>
      <w:r>
        <w:rPr>
          <w:bCs/>
          <w:b/>
        </w:rPr>
        <w:t xml:space="preserve">Lead Conversion Rate:</w:t>
      </w:r>
      <w:r>
        <w:t xml:space="preserve"> </w:t>
      </w:r>
      <w:r>
        <w:t xml:space="preserve">48% (vs. industry average of 32%) for accounts where a dedicated Statistician handled initial consultations</w:t>
      </w:r>
    </w:p>
    <w:p>
      <w:pPr>
        <w:numPr>
          <w:ilvl w:val="0"/>
          <w:numId w:val="1001"/>
        </w:numPr>
        <w:pStyle w:val="Compact"/>
      </w:pPr>
      <w:r>
        <w:rPr>
          <w:bCs/>
          <w:b/>
        </w:rPr>
        <w:t xml:space="preserve">Client Retention:</w:t>
      </w:r>
      <w:r>
        <w:t xml:space="preserve"> </w:t>
      </w:r>
      <w:r>
        <w:t xml:space="preserve">91% among Tokyo enterprises utilizing our Statistician services vs. 76% for non-statistical engagements</w:t>
      </w:r>
    </w:p>
    <w:p>
      <w:pPr>
        <w:numPr>
          <w:ilvl w:val="0"/>
          <w:numId w:val="1001"/>
        </w:numPr>
        <w:pStyle w:val="Compact"/>
      </w:pPr>
      <w:r>
        <w:rPr>
          <w:bCs/>
          <w:b/>
        </w:rPr>
        <w:t xml:space="preserve">Average Contract Value (ACV):</w:t>
      </w:r>
      <w:r>
        <w:t xml:space="preserve"> </w:t>
      </w:r>
      <w:r>
        <w:t xml:space="preserve">¥3.7M per Tokyo contract (vs. ¥2.1M in other Japanese regions)</w:t>
      </w:r>
    </w:p>
    <w:p>
      <w:pPr>
        <w:numPr>
          <w:ilvl w:val="0"/>
          <w:numId w:val="1001"/>
        </w:numPr>
        <w:pStyle w:val="Compact"/>
      </w:pPr>
      <w:r>
        <w:rPr>
          <w:bCs/>
          <w:b/>
        </w:rPr>
        <w:t xml:space="preserve">Sales Cycle Reduction:</w:t>
      </w:r>
      <w:r>
        <w:t xml:space="preserve"> </w:t>
      </w:r>
      <w:r>
        <w:t xml:space="preserve">29 days faster to close deals with Statistician involvement due to credibility-building demonstrations</w:t>
      </w:r>
    </w:p>
    <w:p>
      <w:pPr>
        <w:pStyle w:val="FirstParagraph"/>
      </w:pPr>
      <w:r>
        <w:t xml:space="preserve">The data unequivocally shows that when Tokyo clients interact with a certified Statistician during the sales process, they perceive immediate value. In one landmark case, our Tokyo-based Statistician reduced a client's inventory costs by 18% through predictive analytics—a metric directly featured in our proposal that secured a ¥8.2M contract.</w:t>
      </w:r>
    </w:p>
    <w:bookmarkEnd w:id="22"/>
    <w:bookmarkStart w:id="23" w:name="Xe5383da145446e3751514eaa33801aa745a6d36"/>
    <w:p>
      <w:pPr>
        <w:pStyle w:val="Heading2"/>
      </w:pPr>
      <w:r>
        <w:t xml:space="preserve">Challenges Specific to Japan Tokyo Market</w:t>
      </w:r>
    </w:p>
    <w:p>
      <w:pPr>
        <w:pStyle w:val="FirstParagraph"/>
      </w:pPr>
      <w:r>
        <w:t xml:space="preserve">While opportunities abound, we face unique challenges requiring Statistician expertise:</w:t>
      </w:r>
    </w:p>
    <w:p>
      <w:pPr>
        <w:numPr>
          <w:ilvl w:val="0"/>
          <w:numId w:val="1002"/>
        </w:numPr>
        <w:pStyle w:val="Compact"/>
      </w:pPr>
      <w:r>
        <w:rPr>
          <w:bCs/>
          <w:b/>
        </w:rPr>
        <w:t xml:space="preserve">Cultural Nuance Integration:</w:t>
      </w:r>
      <w:r>
        <w:t xml:space="preserve"> </w:t>
      </w:r>
      <w:r>
        <w:t xml:space="preserve">Japanese decision-making requires statistical presentations that align with "Nemawashi" (consensus-building) processes. Our Statisticians now undergo mandatory cultural training to explain regression models without disrupting traditional hierarchy.</w:t>
      </w:r>
    </w:p>
    <w:p>
      <w:pPr>
        <w:numPr>
          <w:ilvl w:val="0"/>
          <w:numId w:val="1002"/>
        </w:numPr>
        <w:pStyle w:val="Compact"/>
      </w:pPr>
      <w:r>
        <w:rPr>
          <w:bCs/>
          <w:b/>
        </w:rPr>
        <w:t xml:space="preserve">Regulatory Alignment:</w:t>
      </w:r>
      <w:r>
        <w:t xml:space="preserve"> </w:t>
      </w:r>
      <w:r>
        <w:t xml:space="preserve">Japan's Act on the Protection of Personal Information (APPI) necessitates Statistician-certified data anonymization protocols—directly influencing sales terms and client trust.</w:t>
      </w:r>
    </w:p>
    <w:p>
      <w:pPr>
        <w:numPr>
          <w:ilvl w:val="0"/>
          <w:numId w:val="1002"/>
        </w:numPr>
        <w:pStyle w:val="Compact"/>
      </w:pPr>
      <w:r>
        <w:rPr>
          <w:bCs/>
          <w:b/>
        </w:rPr>
        <w:t xml:space="preserve">Talent Competition:</w:t>
      </w:r>
      <w:r>
        <w:t xml:space="preserve"> </w:t>
      </w:r>
      <w:r>
        <w:t xml:space="preserve">Tokyo's premium for statistical talent has increased salary benchmarks by 22% YoY. Our Sales Report shows clients expect Statisticians with both Japanese fluency AND advanced credentials (e.g., JSS certification).</w:t>
      </w:r>
    </w:p>
    <w:p>
      <w:pPr>
        <w:pStyle w:val="FirstParagraph"/>
      </w:pPr>
      <w:r>
        <w:rPr>
          <w:bCs/>
          <w:b/>
        </w:rPr>
        <w:t xml:space="preserve">Strategic Insight:</w:t>
      </w:r>
      <w:r>
        <w:t xml:space="preserve"> </w:t>
      </w:r>
      <w:r>
        <w:t xml:space="preserve">In Tokyo's sales environment, a Statistician who can present complex regression analysis through the lens of "kaizen" (continuous improvement) converts 3.2x more leads than standard technical personnel.</w:t>
      </w:r>
    </w:p>
    <w:bookmarkEnd w:id="23"/>
    <w:bookmarkStart w:id="24" w:name="Xd7f21b94b743a56801e9d7e033a420b2a5a4308"/>
    <w:p>
      <w:pPr>
        <w:pStyle w:val="Heading2"/>
      </w:pPr>
      <w:r>
        <w:t xml:space="preserve">Strategic Recommendations for Japan Tokyo Sales Growth</w:t>
      </w:r>
    </w:p>
    <w:p>
      <w:pPr>
        <w:pStyle w:val="FirstParagraph"/>
      </w:pPr>
      <w:r>
        <w:t xml:space="preserve">To sustain our Sales Report momentum in Tokyo, we recommend these Statistician-focused initiatives:</w:t>
      </w:r>
    </w:p>
    <w:p>
      <w:pPr>
        <w:numPr>
          <w:ilvl w:val="0"/>
          <w:numId w:val="1003"/>
        </w:numPr>
        <w:pStyle w:val="Compact"/>
      </w:pPr>
      <w:r>
        <w:rPr>
          <w:bCs/>
          <w:b/>
        </w:rPr>
        <w:t xml:space="preserve">Localized Statistician Certification Program:</w:t>
      </w:r>
      <w:r>
        <w:t xml:space="preserve"> </w:t>
      </w:r>
      <w:r>
        <w:t xml:space="preserve">Develop a "Tokyo Market Analytics" certification for our statisticians covering Japanese business etiquette and regulatory frameworks. This reduces sales friction by 40% as seen in pilot projects.</w:t>
      </w:r>
    </w:p>
    <w:p>
      <w:pPr>
        <w:numPr>
          <w:ilvl w:val="0"/>
          <w:numId w:val="1003"/>
        </w:numPr>
        <w:pStyle w:val="Compact"/>
      </w:pPr>
      <w:r>
        <w:rPr>
          <w:bCs/>
          <w:b/>
        </w:rPr>
        <w:t xml:space="preserve">Industry-Specific Statistical Playbooks:</w:t>
      </w:r>
      <w:r>
        <w:t xml:space="preserve"> </w:t>
      </w:r>
      <w:r>
        <w:t xml:space="preserve">Create tailored data narratives for Tokyo's key sectors (e.g., "Statistical Success Stories: 5 Major Tokyo Auto Manufacturers"). These playbooks increased upsell rates by 37% in Q4.</w:t>
      </w:r>
    </w:p>
    <w:p>
      <w:pPr>
        <w:numPr>
          <w:ilvl w:val="0"/>
          <w:numId w:val="1003"/>
        </w:numPr>
        <w:pStyle w:val="Compact"/>
      </w:pPr>
      <w:r>
        <w:rPr>
          <w:bCs/>
          <w:b/>
        </w:rPr>
        <w:t xml:space="preserve">AI-Enhanced Sales Tools:</w:t>
      </w:r>
      <w:r>
        <w:t xml:space="preserve"> </w:t>
      </w:r>
      <w:r>
        <w:t xml:space="preserve">Implement AI that allows Statisticians to generate real-time market comparisons during client meetings (e.g., "Your KPIs vs. Tokyo Industry Benchmarks"). This feature is now standard in all Tokyo sales proposals.</w:t>
      </w:r>
    </w:p>
    <w:p>
      <w:pPr>
        <w:numPr>
          <w:ilvl w:val="0"/>
          <w:numId w:val="1003"/>
        </w:numPr>
        <w:pStyle w:val="Compact"/>
      </w:pPr>
      <w:r>
        <w:rPr>
          <w:bCs/>
          <w:b/>
        </w:rPr>
        <w:t xml:space="preserve">Tokyo Talent Accelerator:</w:t>
      </w:r>
      <w:r>
        <w:t xml:space="preserve"> </w:t>
      </w:r>
      <w:r>
        <w:t xml:space="preserve">Partner with Tokyo University of Science and Waseda University to create a pipeline for Japan-focused Statisticians, targeting 15 new hires by Q2 2024.</w:t>
      </w:r>
    </w:p>
    <w:bookmarkEnd w:id="24"/>
    <w:bookmarkStart w:id="25" w:name="X7612a21d17fc583ce55801df65c9c45c61971bd"/>
    <w:p>
      <w:pPr>
        <w:pStyle w:val="Heading2"/>
      </w:pPr>
      <w:r>
        <w:t xml:space="preserve">Conclusion: The Statistician as Sales Catalyst</w:t>
      </w:r>
    </w:p>
    <w:p>
      <w:pPr>
        <w:pStyle w:val="FirstParagraph"/>
      </w:pPr>
      <w:r>
        <w:t xml:space="preserve">This Sales Report conclusively demonstrates that the Statistician is not a support function in Japan Tokyo—it's our primary sales engine. As Tokyo evolves into Asia's analytics capital, our ability to deploy culturally fluent Statisticians directly determines market share. In 2023, every ¥1 invested in Statistician-led sales initiatives generated ¥4.70 in revenue—outperforming all other marketing channels.</w:t>
      </w:r>
    </w:p>
    <w:p>
      <w:pPr>
        <w:pStyle w:val="BodyText"/>
      </w:pPr>
      <w:r>
        <w:t xml:space="preserve">Looking ahead, we will embed Statistician expertise into every Tokyo sales interaction, from initial discovery calls to post-sale value reporting. The data doesn't lie: In the competitive Japan Tokyo market, a skilled Statistician isn't just valuable—they're indispensable to our growth trajectory. Our 2024 target is simple yet ambitious: Achieve 35% YoY revenue growth in Tokyo through Statistician-driven sales, making this Sales Report a foundational document for our strategic roadmap.</w:t>
      </w:r>
    </w:p>
    <w:p>
      <w:pPr>
        <w:pStyle w:val="BodyText"/>
      </w:pPr>
      <w:r>
        <w:t xml:space="preserve">© 2023 Global Data Solutions | Sales &amp; Analytics Division | Confidential: For Internal Use Only</w:t>
      </w:r>
      <w:r>
        <w:br/>
      </w:r>
      <w:r>
        <w:t xml:space="preserve">This document serves as the definitive Japan Tokyo Statistician Sales Performance Report per Q4 2023 review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Japan Tokyo Market</dc:title>
  <dc:creator/>
  <dc:language>en</dc:language>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