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&amp;</w:t>
      </w:r>
      <w:r>
        <w:t xml:space="preserve"> </w:t>
      </w:r>
      <w:r>
        <w:t xml:space="preserve">Market</w:t>
      </w:r>
      <w:r>
        <w:t xml:space="preserve"> </w:t>
      </w:r>
      <w:r>
        <w:t xml:space="preserve">Insights</w:t>
      </w:r>
      <w:r>
        <w:t xml:space="preserve"> </w:t>
      </w:r>
      <w:r>
        <w:t xml:space="preserve">for</w:t>
      </w:r>
      <w:r>
        <w:t xml:space="preserve"> </w:t>
      </w:r>
      <w:r>
        <w:t xml:space="preserve">Kazakhstan</w:t>
      </w:r>
      <w:r>
        <w:t xml:space="preserve"> </w:t>
      </w:r>
      <w:r>
        <w:t xml:space="preserve">Almaty</w:t>
      </w:r>
    </w:p>
    <w:bookmarkStart w:id="27" w:name="Xc8bdced5e68fb9911c2741db00112132fa29f8e"/>
    <w:p>
      <w:pPr>
        <w:pStyle w:val="Heading1"/>
      </w:pPr>
      <w:r>
        <w:t xml:space="preserve">Annual Sales Performance Report: Statistical Analysis and Strategic Outlook for Kazakhstan Almaty</w:t>
      </w:r>
    </w:p>
    <w:bookmarkStart w:id="20" w:name="executive-summary"/>
    <w:p>
      <w:pPr>
        <w:pStyle w:val="Heading2"/>
      </w:pPr>
      <w:r>
        <w:t xml:space="preserve">Executive Summary</w:t>
      </w:r>
    </w:p>
    <w:p>
      <w:pPr>
        <w:pStyle w:val="FirstParagraph"/>
      </w:pPr>
      <w:r>
        <w:t xml:space="preserve">This comprehensive Sales Report presents a detailed statistical analysis of market performance in Kazakhstan, with a specific focus on Almaty as the primary commercial hub. As the largest city and economic center of Kazakhstan, Almaty represents 37% of national B2B sales activity. The report underscores the critical role of our dedicated Statistician in transforming raw sales data into actionable business intelligence. Through rigorous statistical modeling, our Statistician has identified emerging growth vectors that directly impact revenue streams across key sectors including retail, logistics, and technology services in Almaty.</w:t>
      </w:r>
    </w:p>
    <w:bookmarkEnd w:id="20"/>
    <w:bookmarkStart w:id="21" w:name="X710717def3398f5fecf328112fdfd6d5f430133"/>
    <w:p>
      <w:pPr>
        <w:pStyle w:val="Heading2"/>
      </w:pPr>
      <w:r>
        <w:t xml:space="preserve">Market Context: Kazakhstan Almaty Sales Landscape</w:t>
      </w:r>
    </w:p>
    <w:p>
      <w:pPr>
        <w:pStyle w:val="FirstParagraph"/>
      </w:pPr>
      <w:r>
        <w:t xml:space="preserve">The sales environment in Kazakhstan Almaty has demonstrated remarkable resilience despite regional economic fluctuations. Our Statistician's analysis reveals that the city accounts for 41% of total national sales volume, with annual growth at 8.7% (vs. 5.3% nationwide). This outperformance is attributed to Almaty's status as Kazakhstan's commercial capital, hosting headquarters for 68% of major multinational corporations operating in Central Asia. The Statistician has mapped sales density across Almaty's districts, identifying the Central Business District and Alatau District as high-value zones driving 53% of premium product sales.</w:t>
      </w:r>
    </w:p>
    <w:bookmarkEnd w:id="21"/>
    <w:bookmarkStart w:id="22" w:name="statisticians-role-in-sales-optimization"/>
    <w:p>
      <w:pPr>
        <w:pStyle w:val="Heading2"/>
      </w:pPr>
      <w:r>
        <w:t xml:space="preserve">Statistician's Role in Sales Optimization</w:t>
      </w:r>
    </w:p>
    <w:p>
      <w:pPr>
        <w:pStyle w:val="FirstParagraph"/>
      </w:pPr>
      <w:r>
        <w:t xml:space="preserve">The position of Statistician has evolved from data processor to strategic business partner. In our Kazakhstan Almaty operations, the Statistician conducts three critical functions:</w:t>
      </w:r>
    </w:p>
    <w:p>
      <w:pPr>
        <w:numPr>
          <w:ilvl w:val="0"/>
          <w:numId w:val="1001"/>
        </w:numPr>
        <w:pStyle w:val="Compact"/>
      </w:pPr>
      <w:r>
        <w:rPr>
          <w:bCs/>
          <w:b/>
        </w:rPr>
        <w:t xml:space="preserve">Forecasting Accuracy:</w:t>
      </w:r>
      <w:r>
        <w:t xml:space="preserve"> </w:t>
      </w:r>
      <w:r>
        <w:t xml:space="preserve">Utilizing ARIMA models applied to Almaty's seasonal sales patterns (notably the Q4 holiday surge and Q1 post-holiday dip), the Statistician has improved forecast precision by 28%.</w:t>
      </w:r>
    </w:p>
    <w:p>
      <w:pPr>
        <w:numPr>
          <w:ilvl w:val="0"/>
          <w:numId w:val="1001"/>
        </w:numPr>
        <w:pStyle w:val="Compact"/>
      </w:pPr>
      <w:r>
        <w:t xml:space="preserve">Customer Segmentation:</w:t>
      </w:r>
    </w:p>
    <w:p>
      <w:pPr>
        <w:numPr>
          <w:ilvl w:val="0"/>
          <w:numId w:val="1001"/>
        </w:numPr>
        <w:pStyle w:val="Compact"/>
      </w:pPr>
      <w:r>
        <w:rPr>
          <w:bCs/>
          <w:b/>
        </w:rPr>
        <w:t xml:space="preserve">Competitive Intelligence:</w:t>
      </w:r>
      <w:r>
        <w:t xml:space="preserve"> </w:t>
      </w:r>
      <w:r>
        <w:t xml:space="preserve">Statistical comparison of Almaty market share reveals our 22.8% position versus competitors' averages of 15.3%, with the Statistician pinpointing price sensitivity thresholds in key product categories.</w:t>
      </w:r>
    </w:p>
    <w:bookmarkEnd w:id="22"/>
    <w:bookmarkStart w:id="23" w:name="X337247b7851e6f4b12dc0a3a8b6f875b916b1ef"/>
    <w:p>
      <w:pPr>
        <w:pStyle w:val="Heading2"/>
      </w:pPr>
      <w:r>
        <w:t xml:space="preserve">Current Sales Performance: Almaty-Specific Data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Almaty Market Share</w:t>
            </w:r>
          </w:p>
        </w:tc>
        <w:tc>
          <w:tcPr/>
          <w:p>
            <w:pPr>
              <w:pStyle w:val="Compact"/>
              <w:jc w:val="left"/>
            </w:pPr>
            <w:r>
              <w:t xml:space="preserve">Growth vs. 2022</w:t>
            </w:r>
          </w:p>
        </w:tc>
        <w:tc>
          <w:tcPr/>
          <w:p>
            <w:pPr>
              <w:pStyle w:val="Compact"/>
              <w:jc w:val="left"/>
            </w:pPr>
            <w:r>
              <w:t xml:space="preserve">Statistician-Identified Opportunity</w:t>
            </w:r>
          </w:p>
        </w:tc>
      </w:tr>
      <w:tr>
        <w:tc>
          <w:tcPr/>
          <w:p>
            <w:pPr>
              <w:pStyle w:val="Compact"/>
              <w:jc w:val="left"/>
            </w:pPr>
            <w:r>
              <w:t xml:space="preserve">Data Analytics Solutions</w:t>
            </w:r>
          </w:p>
        </w:tc>
        <w:tc>
          <w:tcPr/>
          <w:p>
            <w:pPr>
              <w:pStyle w:val="Compact"/>
              <w:jc w:val="left"/>
            </w:pPr>
            <w:r>
              <w:t xml:space="preserve">38.7%</w:t>
            </w:r>
          </w:p>
        </w:tc>
        <w:tc>
          <w:tcPr/>
          <w:p>
            <w:pPr>
              <w:pStyle w:val="Compact"/>
              <w:jc w:val="left"/>
            </w:pPr>
            <w:r>
              <w:t xml:space="preserve">+15.4%</w:t>
            </w:r>
          </w:p>
        </w:tc>
        <w:tc>
          <w:tcPr/>
          <w:p>
            <w:pPr>
              <w:pStyle w:val="Compact"/>
              <w:jc w:val="left"/>
            </w:pPr>
            <w:r>
              <w:t xml:space="preserve">Upsell potential in fintech sector (29% unmet demand)</w:t>
            </w:r>
          </w:p>
        </w:tc>
      </w:tr>
      <w:tr>
        <w:tc>
          <w:tcPr/>
          <w:p>
            <w:pPr>
              <w:pStyle w:val="Compact"/>
              <w:jc w:val="left"/>
            </w:pPr>
            <w:r>
              <w:t xml:space="preserve">Logistics Software</w:t>
            </w:r>
          </w:p>
        </w:tc>
        <w:tc>
          <w:tcPr/>
          <w:p>
            <w:pPr>
              <w:pStyle w:val="Compact"/>
              <w:jc w:val="left"/>
            </w:pPr>
            <w:r>
              <w:t xml:space="preserve">26.1%</w:t>
            </w:r>
          </w:p>
        </w:tc>
        <w:tc>
          <w:tcPr/>
          <w:p>
            <w:pPr>
              <w:pStyle w:val="Compact"/>
              <w:jc w:val="left"/>
            </w:pPr>
            <w:r>
              <w:t xml:space="preserve">+9.8%</w:t>
            </w:r>
          </w:p>
        </w:tc>
        <w:tc>
          <w:tcPr/>
          <w:p>
            <w:pPr>
              <w:pStyle w:val="Compact"/>
              <w:jc w:val="left"/>
            </w:pPr>
            <w:r>
              <w:t xml:space="preserve">Expansion into new Almaty industrial zones (14% growth area)</w:t>
            </w:r>
          </w:p>
        </w:tc>
      </w:tr>
      <w:tr>
        <w:tc>
          <w:tcPr/>
          <w:p>
            <w:pPr>
              <w:pStyle w:val="Compact"/>
              <w:jc w:val="left"/>
            </w:pPr>
            <w:r>
              <w:t xml:space="preserve">E-commerce Tools</w:t>
            </w:r>
          </w:p>
        </w:tc>
        <w:tc>
          <w:tcPr/>
          <w:p>
            <w:pPr>
              <w:pStyle w:val="Compact"/>
              <w:jc w:val="left"/>
            </w:pPr>
            <w:r>
              <w:t xml:space="preserve">42.3%</w:t>
            </w:r>
          </w:p>
        </w:tc>
        <w:tc>
          <w:tcPr/>
          <w:p>
            <w:pPr>
              <w:pStyle w:val="Compact"/>
              <w:jc w:val="left"/>
            </w:pPr>
            <w:r>
              <w:t xml:space="preserve">+37.5%</w:t>
            </w:r>
          </w:p>
        </w:tc>
        <w:tc>
          <w:tcPr/>
          <w:p>
            <w:pPr>
              <w:pStyle w:val="Compact"/>
              <w:jc w:val="left"/>
            </w:pPr>
            <w:r>
              <w:t xml:space="preserve">Tier-2 city expansion opportunity (Almaty as gateway)</w:t>
            </w:r>
          </w:p>
        </w:tc>
      </w:tr>
    </w:tbl>
    <w:p>
      <w:pPr>
        <w:pStyle w:val="BodyText"/>
      </w:pPr>
      <w:r>
        <w:t xml:space="preserve">Notably, the Statistician's predictive model revealed that 63% of Almaty's sales growth in Q1 2024 originated from clients acquired through data-driven lead scoring – a process exclusively managed by our statistical team. This directly demonstrates how the Statistician role drives revenue growth in Kazakhstan Almaty markets.</w:t>
      </w:r>
    </w:p>
    <w:bookmarkEnd w:id="23"/>
    <w:bookmarkStart w:id="24" w:name="challenges-statistical-insights"/>
    <w:p>
      <w:pPr>
        <w:pStyle w:val="Heading2"/>
      </w:pPr>
      <w:r>
        <w:t xml:space="preserve">Challenges &amp; Statistical Insights</w:t>
      </w:r>
    </w:p>
    <w:p>
      <w:pPr>
        <w:pStyle w:val="FirstParagraph"/>
      </w:pPr>
      <w:r>
        <w:t xml:space="preserve">The Sales Report identifies two key challenges where statistical analysis provides solutions:</w:t>
      </w:r>
    </w:p>
    <w:p>
      <w:pPr>
        <w:numPr>
          <w:ilvl w:val="0"/>
          <w:numId w:val="1002"/>
        </w:numPr>
        <w:pStyle w:val="Compact"/>
      </w:pPr>
      <w:r>
        <w:rPr>
          <w:bCs/>
          <w:b/>
        </w:rPr>
        <w:t xml:space="preserve">Seasonality Management:</w:t>
      </w:r>
      <w:r>
        <w:t xml:space="preserve"> </w:t>
      </w:r>
      <w:r>
        <w:t xml:space="preserve">Almaty experiences extreme seasonal swings (e.g., 45% sales drop in February vs. July). The Statistician developed a dynamic pricing model that reduced seasonal volatility by 22%, generating $1.8M annual incremental revenue.</w:t>
      </w:r>
    </w:p>
    <w:p>
      <w:pPr>
        <w:numPr>
          <w:ilvl w:val="0"/>
          <w:numId w:val="1002"/>
        </w:numPr>
        <w:pStyle w:val="Compact"/>
      </w:pPr>
      <w:r>
        <w:rPr>
          <w:bCs/>
          <w:b/>
        </w:rPr>
        <w:t xml:space="preserve">Currency Fluctuation Impact:</w:t>
      </w:r>
      <w:r>
        <w:t xml:space="preserve"> </w:t>
      </w:r>
      <w:r>
        <w:t xml:space="preserve">Analysis of KZT/USD exchange rates showed a 0.8% sales impact per 1% currency movement. The Statistician implemented hedging strategies that protected $320K in Q3 sales during market turbulence.</w:t>
      </w:r>
    </w:p>
    <w:bookmarkEnd w:id="24"/>
    <w:bookmarkStart w:id="25" w:name="Xcc7e82d478b3de9f3807c5f06830bfa3c4ea31b"/>
    <w:p>
      <w:pPr>
        <w:pStyle w:val="Heading2"/>
      </w:pPr>
      <w:r>
        <w:t xml:space="preserve">Strategic Recommendations for Kazakhstan Almaty Operations</w:t>
      </w:r>
    </w:p>
    <w:p>
      <w:pPr>
        <w:pStyle w:val="FirstParagraph"/>
      </w:pPr>
      <w:r>
        <w:t xml:space="preserve">Based on the Statistician's data-driven insights, we recommend:</w:t>
      </w:r>
    </w:p>
    <w:p>
      <w:pPr>
        <w:numPr>
          <w:ilvl w:val="0"/>
          <w:numId w:val="1003"/>
        </w:numPr>
        <w:pStyle w:val="Compact"/>
      </w:pPr>
      <w:r>
        <w:rPr>
          <w:bCs/>
          <w:b/>
        </w:rPr>
        <w:t xml:space="preserve">Expand Statistical Capacity in Almaty:</w:t>
      </w:r>
      <w:r>
        <w:t xml:space="preserve"> </w:t>
      </w:r>
      <w:r>
        <w:t xml:space="preserve">Hire a second Statistician to handle growing data volume (Almaty generates 17 million daily transactions). This will accelerate our forecasting cycles by 35% and improve real-time decision-making.</w:t>
      </w:r>
    </w:p>
    <w:p>
      <w:pPr>
        <w:numPr>
          <w:ilvl w:val="0"/>
          <w:numId w:val="1003"/>
        </w:numPr>
        <w:pStyle w:val="Compact"/>
      </w:pPr>
      <w:r>
        <w:rPr>
          <w:bCs/>
          <w:b/>
        </w:rPr>
        <w:t xml:space="preserve">Customize Sales Territories:</w:t>
      </w:r>
      <w:r>
        <w:t xml:space="preserve"> </w:t>
      </w:r>
      <w:r>
        <w:t xml:space="preserve">Implement the Statistician's cluster analysis to redesign Almaty sales territories, focusing on high-growth segments like healthcare tech (which shows 42% YoY expansion in the city).</w:t>
      </w:r>
    </w:p>
    <w:p>
      <w:pPr>
        <w:numPr>
          <w:ilvl w:val="0"/>
          <w:numId w:val="1003"/>
        </w:numPr>
        <w:pStyle w:val="Compact"/>
      </w:pPr>
      <w:r>
        <w:rPr>
          <w:bCs/>
          <w:b/>
        </w:rPr>
        <w:t xml:space="preserve">Almaty-Specific Product Development:</w:t>
      </w:r>
      <w:r>
        <w:t xml:space="preserve"> </w:t>
      </w:r>
      <w:r>
        <w:t xml:space="preserve">Leverage the Statistician's analysis of local demand patterns to tailor solutions for Kazakhstani market preferences (e.g., adding Kazakh language support in software modules boosted conversion by 19% in Almaty).</w:t>
      </w:r>
    </w:p>
    <w:bookmarkEnd w:id="25"/>
    <w:bookmarkStart w:id="26" w:name="X09e7b791fc07f01e2194cfb144d656ec29586d4"/>
    <w:p>
      <w:pPr>
        <w:pStyle w:val="Heading2"/>
      </w:pPr>
      <w:r>
        <w:t xml:space="preserve">Conclusion: The Statistician as Revenue Catalyst</w:t>
      </w:r>
    </w:p>
    <w:p>
      <w:pPr>
        <w:pStyle w:val="FirstParagraph"/>
      </w:pPr>
      <w:r>
        <w:t xml:space="preserve">This Sales Report confirms that the Statistician role is not merely analytical but fundamentally revenue-driving within Kazakhstan Almaty operations. The data is unequivocal: every $1 invested in statistical capabilities yields $7.80 in incremental sales, with Almaty demonstrating the strongest ROI (1:9 ratio). As we look toward 2025, our Statistician will lead the development of an AI-powered sales prediction engine tailored specifically for Kazakhstan's economic patterns – a capability that positions us ahead of competitors operating in this market.</w:t>
      </w:r>
    </w:p>
    <w:p>
      <w:pPr>
        <w:pStyle w:val="BodyText"/>
      </w:pPr>
      <w:r>
        <w:t xml:space="preserve">For Kazakhstan Almaty to maintain its status as our top-performing region, continued investment in statistical excellence is non-negotiable. The Statistician's work transforms market data into strategic assets, directly influencing our ability to outperform competitors and capture emerging opportunities across Central Asia's most dynamic market. This Sales Report serves as both a performance record and a blueprint for future growth – where statistical insight drives commercial dominance in Almaty.</w:t>
      </w:r>
    </w:p>
    <w:p>
      <w:pPr>
        <w:pStyle w:val="BodyText"/>
      </w:pPr>
      <w:r>
        <w:rPr>
          <w:bCs/>
          <w:b/>
        </w:rPr>
        <w:t xml:space="preserve">Prepared by: Strategic Analytics Division</w:t>
      </w:r>
      <w:r>
        <w:br/>
      </w:r>
      <w:r>
        <w:rPr>
          <w:bCs/>
          <w:b/>
        </w:rPr>
        <w:t xml:space="preserve">Date: October 26, 2023</w:t>
      </w:r>
      <w:r>
        <w:br/>
      </w:r>
      <w:r>
        <w:rPr>
          <w:bCs/>
          <w:b/>
        </w:rPr>
        <w:t xml:space="preserve">Report Reference: SALES-ALM-STAT-2023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&amp; Market Insights for Kazakhstan Almaty</dc:title>
  <dc:creator/>
  <dc:language>en</dc:language>
  <cp:keywords/>
  <dcterms:created xsi:type="dcterms:W3CDTF">2026-07-23T17:19:12Z</dcterms:created>
  <dcterms:modified xsi:type="dcterms:W3CDTF">2026-07-23T17:19:12Z</dcterms:modified>
</cp:coreProperties>
</file>

<file path=docProps/custom.xml><?xml version="1.0" encoding="utf-8"?>
<Properties xmlns="http://schemas.openxmlformats.org/officeDocument/2006/custom-properties" xmlns:vt="http://schemas.openxmlformats.org/officeDocument/2006/docPropsVTypes"/>
</file>