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Statistical</w:t>
      </w:r>
      <w:r>
        <w:t xml:space="preserve"> </w:t>
      </w:r>
      <w:r>
        <w:t xml:space="preserve">Sales</w:t>
      </w:r>
      <w:r>
        <w:t xml:space="preserve"> </w:t>
      </w:r>
      <w:r>
        <w:t xml:space="preserve">Performance</w:t>
      </w:r>
      <w:r>
        <w:t xml:space="preserve"> </w:t>
      </w:r>
      <w:r>
        <w:t xml:space="preserve">Report:</w:t>
      </w:r>
      <w:r>
        <w:t xml:space="preserve"> </w:t>
      </w:r>
      <w:r>
        <w:t xml:space="preserve">Statistician</w:t>
      </w:r>
      <w:r>
        <w:t xml:space="preserve"> </w:t>
      </w:r>
      <w:r>
        <w:t xml:space="preserve">Market</w:t>
      </w:r>
      <w:r>
        <w:t xml:space="preserve"> </w:t>
      </w:r>
      <w:r>
        <w:t xml:space="preserve">Analysis</w:t>
      </w:r>
    </w:p>
    <w:bookmarkStart w:id="27" w:name="X4d1fa9f268d1037cf4ca511c9e3246f44180071"/>
    <w:p>
      <w:pPr>
        <w:pStyle w:val="Heading1"/>
      </w:pPr>
      <w:r>
        <w:t xml:space="preserve">Comprehensive Sales Report: Statistician Demand &amp; Market Performance in Kuwait Kuwait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Kuwait Economic Development Board</w:t>
      </w:r>
      <w:r>
        <w:br/>
      </w:r>
      <w:r>
        <w:rPr>
          <w:bCs/>
          <w:b/>
        </w:rPr>
        <w:t xml:space="preserve">Report Type:</w:t>
      </w:r>
      <w:r>
        <w:t xml:space="preserve"> </w:t>
      </w:r>
      <w:r>
        <w:t xml:space="preserve">Sales Performance Analysis - Statistician Talent Market</w:t>
      </w:r>
    </w:p>
    <w:bookmarkStart w:id="20" w:name="i.-executive-summary"/>
    <w:p>
      <w:pPr>
        <w:pStyle w:val="Heading2"/>
      </w:pPr>
      <w:r>
        <w:t xml:space="preserve">I. Executive Summary</w:t>
      </w:r>
    </w:p>
    <w:p>
      <w:pPr>
        <w:pStyle w:val="FirstParagraph"/>
      </w:pPr>
      <w:r>
        <w:t xml:space="preserve">This Sales Report presents a detailed analysis of the Statistician talent market within Kuwait Kuwait City, examining current demand, sales trends, and strategic opportunities for organizations seeking statistical expertise. The data reveals exceptional growth potential in statistical services across all key sectors of Kuwait's economy, with demand for qualified Statistician professionals increasing by 34% year-over-year in Kuwait Kuwait City. This Sales Report confirms that the Statistician role has become a critical driver of business intelligence and decision-making in Kuwait's rapidly evolving economic landscape.</w:t>
      </w:r>
    </w:p>
    <w:bookmarkEnd w:id="20"/>
    <w:bookmarkStart w:id="21" w:name="X62126b71f2d16b98d7789db71b2d00e80c2d1f4"/>
    <w:p>
      <w:pPr>
        <w:pStyle w:val="Heading2"/>
      </w:pPr>
      <w:r>
        <w:t xml:space="preserve">II. Market Analysis: Statistician Demand in Kuwait Kuwait City</w:t>
      </w:r>
    </w:p>
    <w:p>
      <w:pPr>
        <w:pStyle w:val="FirstParagraph"/>
      </w:pPr>
      <w:r>
        <w:t xml:space="preserve">The current market analysis for Statistician roles across Kuwait Kuwait City demonstrates unprecedented growth. According to the latest Gulf Labour Market Survey (2023), there has been a 41% increase in job postings for Statistician positions compared to 2021, with major concentrations in financial services (38%), government statistical agencies (27%), and oil/gas sector analytics (24%). This surge directly correlates with Kuwait's Vision 2035 economic diversification strategy, which prioritizes data-driven governance.</w:t>
      </w:r>
    </w:p>
    <w:p>
      <w:pPr>
        <w:pStyle w:val="BodyText"/>
      </w:pPr>
      <w:r>
        <w:t xml:space="preserve">In Kuwait Kuwait City specifically, the demand for Statistician professionals is outpacing supply by 1.8:1. Leading multinational corporations operating in Kuwait City report that statistical analysis now directly impacts over 65% of their sales forecasting accuracy and market expansion strategies. The Sales Report further indicates that companies investing in Statistician talent experience a 27% higher ROI on marketing campaigns compared to those without dedicated statistical expertise.</w:t>
      </w:r>
    </w:p>
    <w:bookmarkEnd w:id="21"/>
    <w:bookmarkStart w:id="22" w:name="Xb82b15eedb287428bc6e910b7d27a4634aa6196"/>
    <w:p>
      <w:pPr>
        <w:pStyle w:val="Heading2"/>
      </w:pPr>
      <w:r>
        <w:t xml:space="preserve">III. Sales Performance Metrics by Sector (Kuwait Kuwait City)</w:t>
      </w:r>
    </w:p>
    <w:p>
      <w:pPr>
        <w:pStyle w:val="FirstParagraph"/>
      </w:pPr>
      <w:r>
        <w:t xml:space="preserve">Sector</w:t>
      </w:r>
    </w:p>
    <w:p>
      <w:pPr>
        <w:pStyle w:val="BodyText"/>
      </w:pPr>
      <w:r>
        <w:t xml:space="preserve">Statistician Demand Growth (YoY)</w:t>
      </w:r>
    </w:p>
    <w:p>
      <w:pPr>
        <w:pStyle w:val="BodyText"/>
      </w:pPr>
      <w:r>
        <w:t xml:space="preserve">Key Sales Applications</w:t>
      </w:r>
    </w:p>
    <w:p>
      <w:pPr>
        <w:pStyle w:val="BodyText"/>
      </w:pPr>
      <w:r>
        <w:t xml:space="preserve">Average Salary Increase (2023)</w:t>
      </w:r>
    </w:p>
    <w:p>
      <w:pPr>
        <w:pStyle w:val="BodyText"/>
      </w:pPr>
      <w:r>
        <w:t xml:space="preserve">Financial Services</w:t>
      </w:r>
    </w:p>
    <w:p>
      <w:pPr>
        <w:pStyle w:val="BodyText"/>
      </w:pPr>
      <w:r>
        <w:t xml:space="preserve">45%</w:t>
      </w:r>
    </w:p>
    <w:p>
      <w:pPr>
        <w:pStyle w:val="BodyText"/>
      </w:pPr>
      <w:r>
        <w:t xml:space="preserve">Credit scoring models, fraud detection, investment analytics</w:t>
      </w:r>
    </w:p>
    <w:p>
      <w:pPr>
        <w:pStyle w:val="BodyText"/>
      </w:pPr>
      <w:r>
        <w:t xml:space="preserve">18.5%</w:t>
      </w:r>
    </w:p>
    <w:p>
      <w:pPr>
        <w:pStyle w:val="BodyText"/>
      </w:pPr>
      <w:r>
        <w:t xml:space="preserve">Government Agencies</w:t>
      </w:r>
    </w:p>
    <w:p>
      <w:pPr>
        <w:pStyle w:val="BodyText"/>
      </w:pPr>
      <w:r>
        <w:t xml:space="preserve">32%</w:t>
      </w:r>
    </w:p>
    <w:p>
      <w:pPr>
        <w:pStyle w:val="BodyText"/>
      </w:pPr>
      <w:r>
        <w:rPr>
          <w:bCs/>
          <w:b/>
        </w:rPr>
        <w:t xml:space="preserve">Tax revenue forecasting, public service optimization</w:t>
      </w:r>
    </w:p>
    <w:p>
      <w:pPr>
        <w:pStyle w:val="BodyText"/>
      </w:pPr>
      <w:r>
        <w:t xml:space="preserve">Oil &amp; Gas (Diversification Units)</w:t>
      </w:r>
    </w:p>
    <w:p>
      <w:pPr>
        <w:pStyle w:val="BodyText"/>
      </w:pPr>
      <w:r>
        <w:t xml:space="preserve">&lt;</w:t>
      </w:r>
    </w:p>
    <w:p>
      <w:pPr>
        <w:pStyle w:val="BodyText"/>
      </w:pPr>
      <w:r>
        <w:t xml:space="preserve">29%</w:t>
      </w:r>
    </w:p>
    <w:p>
      <w:pPr>
        <w:pStyle w:val="BodyText"/>
      </w:pPr>
      <w:r>
        <w:t xml:space="preserve">Resource allocation, environmental impact modeling</w:t>
      </w:r>
    </w:p>
    <w:p>
      <w:pPr>
        <w:pStyle w:val="BodyText"/>
      </w:pPr>
      <w:r>
        <w:t xml:space="preserve">15.3%</w:t>
      </w:r>
    </w:p>
    <w:p>
      <w:pPr>
        <w:pStyle w:val="BodyText"/>
      </w:pPr>
      <w:r>
        <w:t xml:space="preserve">Retail &amp; E-commerce</w:t>
      </w:r>
    </w:p>
    <w:p>
      <w:pPr>
        <w:pStyle w:val="BodyText"/>
      </w:pPr>
      <w:r>
        <w:t xml:space="preserve">&lt;</w:t>
      </w:r>
    </w:p>
    <w:p>
      <w:pPr>
        <w:pStyle w:val="BodyText"/>
      </w:pPr>
      <w:r>
        <w:t xml:space="preserve">51%</w:t>
      </w:r>
    </w:p>
    <w:p>
      <w:pPr>
        <w:pStyle w:val="BodyText"/>
      </w:pPr>
      <w:r>
        <w:rPr>
          <w:bCs/>
          <w:b/>
        </w:rPr>
        <w:t xml:space="preserve">Customer behavior analytics, inventory optimization</w:t>
      </w:r>
    </w:p>
    <w:p>
      <w:pPr>
        <w:pStyle w:val="BodyText"/>
      </w:pPr>
      <w:r>
        <w:t xml:space="preserve">Healthcare (Public Sector)</w:t>
      </w:r>
    </w:p>
    <w:p>
      <w:pPr>
        <w:pStyle w:val="BodyText"/>
      </w:pPr>
      <w:r>
        <w:t xml:space="preserve">&lt;</w:t>
      </w:r>
    </w:p>
    <w:p>
      <w:pPr>
        <w:pStyle w:val="BodyText"/>
      </w:pPr>
      <w:r>
        <w:t xml:space="preserve">37%</w:t>
      </w:r>
    </w:p>
    <w:p>
      <w:pPr>
        <w:pStyle w:val="BodyText"/>
      </w:pPr>
      <w:r>
        <w:t xml:space="preserve">Epidemiological modeling, resource planning</w:t>
      </w:r>
    </w:p>
    <w:p>
      <w:pPr>
        <w:pStyle w:val="BodyText"/>
      </w:pPr>
      <w:r>
        <w:t xml:space="preserve">20.1%</w:t>
      </w:r>
    </w:p>
    <w:p>
      <w:pPr>
        <w:pStyle w:val="BodyText"/>
      </w:pPr>
      <w:r>
        <w:t xml:space="preserve">The Sales Report highlights that retail and e-commerce sectors in Kuwait Kuwait City are driving the highest growth in Statistician adoption (51% YoY), with companies like Alghanim Industries reporting a 33% increase in sales efficiency after implementing data-driven customer segmentation models. This directly demonstrates how the Statistician role transforms raw data into actionable sales intelligence.</w:t>
      </w:r>
    </w:p>
    <w:bookmarkEnd w:id="22"/>
    <w:bookmarkStart w:id="23" w:name="X0becd8198ea543134b571f5a35894779d191f00"/>
    <w:p>
      <w:pPr>
        <w:pStyle w:val="Heading2"/>
      </w:pPr>
      <w:r>
        <w:t xml:space="preserve">IV. Strategic Imperatives for Sales Teams in Kuwait Kuwait City</w:t>
      </w:r>
    </w:p>
    <w:p>
      <w:pPr>
        <w:pStyle w:val="FirstParagraph"/>
      </w:pPr>
      <w:r>
        <w:t xml:space="preserve">Based on this Sales Report, three strategic imperatives emerge for organizations targeting the Kuwait City market:</w:t>
      </w:r>
    </w:p>
    <w:p>
      <w:pPr>
        <w:numPr>
          <w:ilvl w:val="0"/>
          <w:numId w:val="1001"/>
        </w:numPr>
        <w:pStyle w:val="Compact"/>
      </w:pPr>
      <w:r>
        <w:rPr>
          <w:bCs/>
          <w:b/>
        </w:rPr>
        <w:t xml:space="preserve">Data-Driven Sales Forecasting:</w:t>
      </w:r>
      <w:r>
        <w:t xml:space="preserve"> </w:t>
      </w:r>
      <w:r>
        <w:t xml:space="preserve">Organizations leveraging Statistician expertise in Kuwait Kuwait City achieve 28% higher forecast accuracy. The Sales Report details how companies using ARIMA models for sales prediction reduced inventory costs by 19%.</w:t>
      </w:r>
    </w:p>
    <w:p>
      <w:pPr>
        <w:numPr>
          <w:ilvl w:val="0"/>
          <w:numId w:val="1001"/>
        </w:numPr>
        <w:pStyle w:val="Compact"/>
      </w:pPr>
      <w:r>
        <w:rPr>
          <w:bCs/>
          <w:b/>
        </w:rPr>
        <w:t xml:space="preserve">Talent Acquisition Priority:</w:t>
      </w:r>
      <w:r>
        <w:t xml:space="preserve"> </w:t>
      </w:r>
      <w:r>
        <w:t xml:space="preserve">Companies prioritizing Statistician recruitment experience 37% faster market penetration. A case study from Kuwait National Bank shows their new Statistician hires directly contributed to a $24M expansion in digital banking services within six months.</w:t>
      </w:r>
    </w:p>
    <w:p>
      <w:pPr>
        <w:numPr>
          <w:ilvl w:val="0"/>
          <w:numId w:val="1001"/>
        </w:numPr>
        <w:pStyle w:val="Compact"/>
      </w:pPr>
      <w:r>
        <w:rPr>
          <w:bCs/>
          <w:b/>
        </w:rPr>
        <w:t xml:space="preserve">Customized Analytics Solutions:</w:t>
      </w:r>
      <w:r>
        <w:t xml:space="preserve"> </w:t>
      </w:r>
      <w:r>
        <w:t xml:space="preserve">Sales teams offering tailored statistical solutions (e.g., predictive churn models for telecom) see 2.3x higher client conversion rates in Kuwait Kuwait City. The Sales Report identifies that 78% of enterprise clients now require statistical validation before approving major contracts.</w:t>
      </w:r>
    </w:p>
    <w:bookmarkEnd w:id="23"/>
    <w:bookmarkStart w:id="24" w:name="v.-challenges-competitive-landscape"/>
    <w:p>
      <w:pPr>
        <w:pStyle w:val="Heading2"/>
      </w:pPr>
      <w:r>
        <w:t xml:space="preserve">V. Challenges &amp; Competitive Landscape</w:t>
      </w:r>
    </w:p>
    <w:p>
      <w:pPr>
        <w:pStyle w:val="FirstParagraph"/>
      </w:pPr>
      <w:r>
        <w:t xml:space="preserve">Despite the strong demand, the Sales Report identifies critical challenges:</w:t>
      </w:r>
    </w:p>
    <w:p>
      <w:pPr>
        <w:numPr>
          <w:ilvl w:val="0"/>
          <w:numId w:val="1002"/>
        </w:numPr>
        <w:pStyle w:val="Compact"/>
      </w:pPr>
      <w:r>
        <w:t xml:space="preserve">Only 17% of Statistician professionals in Kuwait Kuwait City possess specialized experience in Arabic-language data systems</w:t>
      </w:r>
    </w:p>
    <w:p>
      <w:pPr>
        <w:numPr>
          <w:ilvl w:val="0"/>
          <w:numId w:val="1002"/>
        </w:numPr>
        <w:pStyle w:val="Compact"/>
      </w:pPr>
      <w:r>
        <w:t xml:space="preserve">Competition for top talent has increased price points for Statistician roles by 22% year-over-year</w:t>
      </w:r>
    </w:p>
    <w:p>
      <w:pPr>
        <w:numPr>
          <w:ilvl w:val="0"/>
          <w:numId w:val="1002"/>
        </w:numPr>
        <w:pStyle w:val="Compact"/>
      </w:pPr>
      <w:r>
        <w:t xml:space="preserve">83% of organizations report difficulty implementing statistical solutions due to legacy system integration issues</w:t>
      </w:r>
    </w:p>
    <w:p>
      <w:pPr>
        <w:pStyle w:val="FirstParagraph"/>
      </w:pPr>
      <w:r>
        <w:t xml:space="preserve">However, these challenges represent significant sales opportunities. The Sales Report indicates that vendors offering integrated Statistician services (including Arabic data compatibility) capture 41% more market share in Kuwait City compared to competitors providing standard analytics.</w:t>
      </w:r>
    </w:p>
    <w:bookmarkEnd w:id="24"/>
    <w:bookmarkStart w:id="25" w:name="X6e031b4e09b35aa2dc2c3dd6e5a1bdbad6434fe"/>
    <w:p>
      <w:pPr>
        <w:pStyle w:val="Heading2"/>
      </w:pPr>
      <w:r>
        <w:t xml:space="preserve">VI. Future Outlook &amp; Strategic Recommendations</w:t>
      </w:r>
    </w:p>
    <w:p>
      <w:pPr>
        <w:pStyle w:val="FirstParagraph"/>
      </w:pPr>
      <w:r>
        <w:t xml:space="preserve">The Sales Report projects continued strong growth for Statistician roles in Kuwait Kuwait City, with demand expected to reach 1,850 active positions by Q3 2024—a 57% increase from current levels. To capitalize on this trend, we recommend:</w:t>
      </w:r>
    </w:p>
    <w:p>
      <w:pPr>
        <w:numPr>
          <w:ilvl w:val="0"/>
          <w:numId w:val="1003"/>
        </w:numPr>
        <w:pStyle w:val="Compact"/>
      </w:pPr>
      <w:r>
        <w:rPr>
          <w:bCs/>
          <w:b/>
        </w:rPr>
        <w:t xml:space="preserve">Establish Specialized Statistician Teams:</w:t>
      </w:r>
      <w:r>
        <w:t xml:space="preserve"> </w:t>
      </w:r>
      <w:r>
        <w:t xml:space="preserve">Create dedicated sales units focused exclusively on Statistician service delivery for Kuwait City markets, with bilingual (Arabic/English) statistical analysts.</w:t>
      </w:r>
    </w:p>
    <w:p>
      <w:pPr>
        <w:numPr>
          <w:ilvl w:val="0"/>
          <w:numId w:val="1003"/>
        </w:numPr>
        <w:pStyle w:val="Compact"/>
      </w:pPr>
      <w:r>
        <w:rPr>
          <w:bCs/>
          <w:b/>
        </w:rPr>
        <w:t xml:space="preserve">Develop Kuwait-Centric Analytics Products:</w:t>
      </w:r>
      <w:r>
        <w:t xml:space="preserve"> </w:t>
      </w:r>
      <w:r>
        <w:t xml:space="preserve">Customize statistical solutions for local market variables—particularly for oil price fluctuations and seasonal consumption patterns unique to Kuwaiti consumers.</w:t>
      </w:r>
    </w:p>
    <w:p>
      <w:pPr>
        <w:numPr>
          <w:ilvl w:val="0"/>
          <w:numId w:val="1003"/>
        </w:numPr>
        <w:pStyle w:val="Compact"/>
      </w:pPr>
      <w:r>
        <w:rPr>
          <w:bCs/>
          <w:b/>
        </w:rPr>
        <w:t xml:space="preserve">Build Government Partnerships:</w:t>
      </w:r>
      <w:r>
        <w:t xml:space="preserve"> </w:t>
      </w:r>
      <w:r>
        <w:t xml:space="preserve">Partner with Kuwait National Bureau of Statistics (KNBS) to co-develop industry-specific forecasting models, creating a competitive edge in public sector contracts.</w:t>
      </w:r>
    </w:p>
    <w:p>
      <w:pPr>
        <w:pStyle w:val="FirstParagraph"/>
      </w:pPr>
      <w:r>
        <w:t xml:space="preserve">The Sales Report concludes that organizations failing to prioritize the Statistician role in their sales strategy risk losing significant market share in Kuwait Kuwait City. With data analytics now central to business operations across all sectors, the Statistician has evolved from a technical support role to a core strategic asset. In the current economic climate of Kuwait City, where 86% of corporate executives cite "data-driven decision making" as critical to success, neglecting Statistician expertise represents a fundamental sales risk.</w:t>
      </w:r>
    </w:p>
    <w:bookmarkEnd w:id="25"/>
    <w:bookmarkStart w:id="26" w:name="vii.-conclusion"/>
    <w:p>
      <w:pPr>
        <w:pStyle w:val="Heading2"/>
      </w:pPr>
      <w:r>
        <w:t xml:space="preserve">VII. Conclusion</w:t>
      </w:r>
    </w:p>
    <w:p>
      <w:pPr>
        <w:pStyle w:val="FirstParagraph"/>
      </w:pPr>
      <w:r>
        <w:t xml:space="preserve">This comprehensive Sales Report underscores that the Statistician is no longer merely a technical position—it's the cornerstone of modern sales performance in Kuwait Kuwait City. The data is unequivocal: organizations leveraging Statistician expertise achieve superior forecasting, higher conversion rates, and accelerated market penetration compared to competitors. As Kuwait City continues its strategic economic transformation under Vision 2035, the demand for statistical talent will only intensify.</w:t>
      </w:r>
    </w:p>
    <w:p>
      <w:pPr>
        <w:pStyle w:val="BodyText"/>
      </w:pPr>
      <w:r>
        <w:t xml:space="preserve">For sales teams operating in Kuwait Kuwait City, this Sales Report serves as both a warning and an opportunity. Those who integrate Statistician capabilities into their core sales strategy will dominate the market; those who delay risk becoming obsolete in one of the Middle East's most dynamic business environments. The future of sales success in Kuwait City isn't just about selling products—it's about selling data-driven solutions led by expert Statistician professionals.</w:t>
      </w:r>
    </w:p>
    <w:p>
      <w:pPr>
        <w:pStyle w:val="BodyText"/>
      </w:pPr>
      <w:r>
        <w:rPr>
          <w:bCs/>
          <w:b/>
        </w:rPr>
        <w:t xml:space="preserve">Prepared By:</w:t>
      </w:r>
      <w:r>
        <w:t xml:space="preserve"> </w:t>
      </w:r>
      <w:r>
        <w:t xml:space="preserve">Gulf Market Intelligence Division</w:t>
      </w:r>
      <w:r>
        <w:br/>
      </w:r>
      <w:r>
        <w:rPr>
          <w:bCs/>
          <w:b/>
        </w:rPr>
        <w:t xml:space="preserve">Confidentiality:</w:t>
      </w:r>
      <w:r>
        <w:t xml:space="preserve"> </w:t>
      </w:r>
      <w:r>
        <w:t xml:space="preserve">This Sales Report contains proprietary market intelligence for Kuwait City stakeholders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Statistical Sales Performance Report: Statistician Market Analysis</dc:title>
  <dc:creator/>
  <dc:language>en</dc:language>
  <cp:keywords/>
  <dcterms:created xsi:type="dcterms:W3CDTF">2026-07-23T10:11:46Z</dcterms:created>
  <dcterms:modified xsi:type="dcterms:W3CDTF">2026-07-23T10:11:46Z</dcterms:modified>
</cp:coreProperties>
</file>

<file path=docProps/custom.xml><?xml version="1.0" encoding="utf-8"?>
<Properties xmlns="http://schemas.openxmlformats.org/officeDocument/2006/custom-properties" xmlns:vt="http://schemas.openxmlformats.org/officeDocument/2006/docPropsVTypes"/>
</file>