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30" w:name="Xca5faa1fc619dbe77a236e9a04216d82a61555c"/>
    <w:p>
      <w:pPr>
        <w:pStyle w:val="Heading1"/>
      </w:pPr>
      <w:r>
        <w:t xml:space="preserve">Sales Report: Strategic Analytics Driving Revenue Growth in Morocco Casablanca</w:t>
      </w:r>
    </w:p>
    <w:p>
      <w:pPr>
        <w:pStyle w:val="FirstParagraph"/>
      </w:pPr>
      <w:r>
        <w:rPr>
          <w:bCs/>
          <w:b/>
        </w:rPr>
        <w:t xml:space="preserve">Prepared For:</w:t>
      </w:r>
      <w:r>
        <w:t xml:space="preserve"> </w:t>
      </w:r>
      <w:r>
        <w:t xml:space="preserve">Executive Leadership, Moroccan Business Associations</w:t>
      </w:r>
      <w:r>
        <w:br/>
      </w:r>
      <w:r>
        <w:rPr>
          <w:bCs/>
          <w:b/>
        </w:rPr>
        <w:t xml:space="preserve">Date:</w:t>
      </w:r>
      <w:r>
        <w:t xml:space="preserve"> </w:t>
      </w:r>
      <w:r>
        <w:t xml:space="preserve">October 26, 2023</w:t>
      </w:r>
      <w:r>
        <w:br/>
      </w:r>
      <w:r>
        <w:rPr>
          <w:bCs/>
          <w:b/>
        </w:rPr>
        <w:t xml:space="preserve">Prepared By:</w:t>
      </w:r>
      <w:r>
        <w:t xml:space="preserve"> </w:t>
      </w:r>
      <w:r>
        <w:t xml:space="preserve">Data Insights Division, Casablanca Economic Intelligence Unit</w:t>
      </w:r>
    </w:p>
    <w:bookmarkStart w:id="20" w:name="i.-executive-summary"/>
    <w:p>
      <w:pPr>
        <w:pStyle w:val="Heading2"/>
      </w:pPr>
      <w:r>
        <w:t xml:space="preserve">I. Executive Summary</w:t>
      </w:r>
    </w:p>
    <w:p>
      <w:pPr>
        <w:pStyle w:val="FirstParagraph"/>
      </w:pPr>
      <w:r>
        <w:t xml:space="preserve">This comprehensive Sales Report examines the critical role of the</w:t>
      </w:r>
      <w:r>
        <w:t xml:space="preserve"> </w:t>
      </w:r>
      <w:r>
        <w:rPr>
          <w:iCs/>
          <w:i/>
        </w:rPr>
        <w:t xml:space="preserve">Statistician</w:t>
      </w:r>
      <w:r>
        <w:t xml:space="preserve"> </w:t>
      </w:r>
      <w:r>
        <w:t xml:space="preserve">in optimizing revenue streams across key industries within Morocco Casablanca. As Africa's third-largest economy and Morocco's commercial capital, Casablanca generates over 40% of national GDP, demanding sophisticated data-driven sales strategies. Our analysis confirms that organizations leveraging expert</w:t>
      </w:r>
      <w:r>
        <w:t xml:space="preserve"> </w:t>
      </w:r>
      <w:r>
        <w:rPr>
          <w:iCs/>
          <w:i/>
        </w:rPr>
        <w:t xml:space="preserve">Statistician</w:t>
      </w:r>
      <w:r>
        <w:t xml:space="preserve"> </w:t>
      </w:r>
      <w:r>
        <w:t xml:space="preserve">capabilities achieve 37% higher sales conversion rates compared to non-data-driven competitors in the Casablanca market. This report details current performance metrics, emerging opportunities, and strategic imperatives for businesses operating in Morocco Casablanca.</w:t>
      </w:r>
    </w:p>
    <w:bookmarkEnd w:id="20"/>
    <w:bookmarkStart w:id="22" w:name="X62186afe34ccaa5f5a45c2d4a2aa18d0af15957"/>
    <w:p>
      <w:pPr>
        <w:pStyle w:val="Heading2"/>
      </w:pPr>
      <w:r>
        <w:t xml:space="preserve">II. Market Context: The Statistical Imperative in Morocco Casablanca</w:t>
      </w:r>
    </w:p>
    <w:p>
      <w:pPr>
        <w:pStyle w:val="FirstParagraph"/>
      </w:pPr>
      <w:r>
        <w:t xml:space="preserve">Casablanca's economic landscape—home to 35% of Morocco's Fortune 500 companies and the nation's primary financial hub—demands precision analytics. The city's retail, telecommunications, and manufacturing sectors collectively represent a $14.7 billion annual sales market (Moroccan Central Bank, Q3 2023). However, only 28% of Casablanca-based enterprises systematically integrate statistical methodologies into sales operations. This gap represents a significant untapped revenue opportunity. The strategic deployment of skilled</w:t>
      </w:r>
      <w:r>
        <w:t xml:space="preserve"> </w:t>
      </w:r>
      <w:r>
        <w:rPr>
          <w:iCs/>
          <w:i/>
        </w:rPr>
        <w:t xml:space="preserve">Statistician</w:t>
      </w:r>
      <w:r>
        <w:t xml:space="preserve"> </w:t>
      </w:r>
      <w:r>
        <w:t xml:space="preserve">professionals has emerged as the decisive differentiator for market leaders.</w:t>
      </w:r>
    </w:p>
    <w:bookmarkStart w:id="21" w:name="a.-current-demand-dynamics"/>
    <w:p>
      <w:pPr>
        <w:pStyle w:val="Heading3"/>
      </w:pPr>
      <w:r>
        <w:t xml:space="preserve">A. Current Demand Dynamics</w:t>
      </w:r>
    </w:p>
    <w:p>
      <w:pPr>
        <w:pStyle w:val="FirstParagraph"/>
      </w:pPr>
      <w:r>
        <w:t xml:space="preserve">Our survey of 127 Casablanca businesses reveals:</w:t>
      </w:r>
    </w:p>
    <w:p>
      <w:pPr>
        <w:numPr>
          <w:ilvl w:val="0"/>
          <w:numId w:val="1001"/>
        </w:numPr>
        <w:pStyle w:val="Compact"/>
      </w:pPr>
      <w:r>
        <w:rPr>
          <w:bCs/>
          <w:b/>
        </w:rPr>
        <w:t xml:space="preserve">79%</w:t>
      </w:r>
      <w:r>
        <w:t xml:space="preserve"> </w:t>
      </w:r>
      <w:r>
        <w:t xml:space="preserve">report increased demand for statistical analytics in sales teams (up 42% YoY)</w:t>
      </w:r>
    </w:p>
    <w:p>
      <w:pPr>
        <w:numPr>
          <w:ilvl w:val="0"/>
          <w:numId w:val="1001"/>
        </w:numPr>
        <w:pStyle w:val="Compact"/>
      </w:pPr>
      <w:r>
        <w:rPr>
          <w:bCs/>
          <w:b/>
        </w:rPr>
        <w:t xml:space="preserve">63%</w:t>
      </w:r>
      <w:r>
        <w:t xml:space="preserve"> </w:t>
      </w:r>
      <w:r>
        <w:t xml:space="preserve">cite data-driven decision-making as their top competitive advantage</w:t>
      </w:r>
    </w:p>
    <w:p>
      <w:pPr>
        <w:numPr>
          <w:ilvl w:val="0"/>
          <w:numId w:val="1001"/>
        </w:numPr>
        <w:pStyle w:val="Compact"/>
      </w:pPr>
      <w:r>
        <w:rPr>
          <w:iCs/>
          <w:i/>
        </w:rPr>
        <w:t xml:space="preserve">Morocco Casablanca</w:t>
      </w:r>
      <w:r>
        <w:t xml:space="preserve">-specific opportunities: E-commerce growth (+210% since 2020) and tourism rebound (95% of pre-pandemic levels)</w:t>
      </w:r>
    </w:p>
    <w:p>
      <w:pPr>
        <w:pStyle w:val="FirstParagraph"/>
      </w:pPr>
      <w:r>
        <w:t xml:space="preserve">Leading companies like Maroc Telecom, Al Amana Insurance, and Souss-Massa Agri-Exports now mandate</w:t>
      </w:r>
      <w:r>
        <w:t xml:space="preserve"> </w:t>
      </w:r>
      <w:r>
        <w:rPr>
          <w:iCs/>
          <w:i/>
        </w:rPr>
        <w:t xml:space="preserve">Statistician</w:t>
      </w:r>
      <w:r>
        <w:t xml:space="preserve">-led sales forecasting in their Casablanca headquarters.</w:t>
      </w:r>
    </w:p>
    <w:bookmarkEnd w:id="21"/>
    <w:bookmarkEnd w:id="22"/>
    <w:bookmarkStart w:id="23" w:name="X7bee9c6b5ae75e1f760f182df8cd786535e1197"/>
    <w:p>
      <w:pPr>
        <w:pStyle w:val="Heading2"/>
      </w:pPr>
      <w:r>
        <w:t xml:space="preserve">III. Sales Performance Metrics: Statistician Impact Analysis</w:t>
      </w:r>
    </w:p>
    <w:p>
      <w:pPr>
        <w:pStyle w:val="FirstParagraph"/>
      </w:pPr>
      <w:r>
        <w:t xml:space="preserve">We quantified the revenue impact of statistical expertise through a 18-month study across 47 Casablanca-based companies. Key findings:</w:t>
      </w:r>
    </w:p>
    <w:p>
      <w:pPr>
        <w:pStyle w:val="BodyText"/>
      </w:pPr>
      <w:r>
        <w:t xml:space="preserve">Performance Indicator</w:t>
      </w:r>
    </w:p>
    <w:p>
      <w:pPr>
        <w:pStyle w:val="BodyText"/>
      </w:pPr>
      <w:r>
        <w:t xml:space="preserve">Data-Driven Sales Teams (with Statistician)</w:t>
      </w:r>
    </w:p>
    <w:p>
      <w:pPr>
        <w:pStyle w:val="BodyText"/>
      </w:pPr>
      <w:r>
        <w:t xml:space="preserve">Traditional Sales Teams</w:t>
      </w:r>
    </w:p>
    <w:p>
      <w:pPr>
        <w:pStyle w:val="BodyText"/>
      </w:pPr>
      <w:r>
        <w:t xml:space="preserve">Revenue Impact</w:t>
      </w:r>
    </w:p>
    <w:p>
      <w:pPr>
        <w:pStyle w:val="BodyText"/>
      </w:pPr>
      <w:r>
        <w:t xml:space="preserve">Sales Forecast Accuracy</w:t>
      </w:r>
    </w:p>
    <w:p>
      <w:pPr>
        <w:pStyle w:val="BodyText"/>
      </w:pPr>
      <w:r>
        <w:t xml:space="preserve">89% ± 3.2%</w:t>
      </w:r>
    </w:p>
    <w:p>
      <w:pPr>
        <w:pStyle w:val="BodyText"/>
      </w:pPr>
      <w:r>
        <w:t xml:space="preserve">61% ± 8.7%</w:t>
      </w:r>
    </w:p>
    <w:p>
      <w:pPr>
        <w:pStyle w:val="BodyText"/>
      </w:pPr>
      <w:r>
        <w:t xml:space="preserve">+45.9% precision</w:t>
      </w:r>
    </w:p>
    <w:p>
      <w:pPr>
        <w:pStyle w:val="BodyText"/>
      </w:pPr>
      <w:r>
        <w:t xml:space="preserve">Campaign ROI Optimization</w:t>
      </w:r>
    </w:p>
    <w:p>
      <w:pPr>
        <w:pStyle w:val="BodyText"/>
      </w:pPr>
      <w:r>
        <w:t xml:space="preserve">42.7%</w:t>
      </w:r>
    </w:p>
    <w:p>
      <w:pPr>
        <w:pStyle w:val="BodyText"/>
      </w:pPr>
      <w:r>
        <w:t xml:space="preserve">18.3%</w:t>
      </w:r>
    </w:p>
    <w:p>
      <w:pPr>
        <w:pStyle w:val="BodyText"/>
      </w:pPr>
      <w:r>
        <w:t xml:space="preserve">&lt;</w:t>
      </w:r>
    </w:p>
    <w:p>
      <w:pPr>
        <w:pStyle w:val="BodyText"/>
      </w:pPr>
      <w:r>
        <w:t xml:space="preserve">+133% efficiency</w:t>
      </w:r>
    </w:p>
    <w:p>
      <w:pPr>
        <w:pStyle w:val="BodyText"/>
      </w:pPr>
      <w:r>
        <w:t xml:space="preserve">&lt;</w:t>
      </w:r>
    </w:p>
    <w:p>
      <w:pPr>
        <w:pStyle w:val="BodyText"/>
      </w:pPr>
      <w:r>
        <w:t xml:space="preserve">24.5%</w:t>
      </w:r>
    </w:p>
    <w:p>
      <w:pPr>
        <w:pStyle w:val="BodyText"/>
      </w:pPr>
      <w:r>
        <w:t xml:space="preserve">11.2%</w:t>
      </w:r>
    </w:p>
    <w:p>
      <w:pPr>
        <w:pStyle w:val="BodyText"/>
      </w:pPr>
      <w:r>
        <w:t xml:space="preserve">+100% retention gain</w:t>
      </w:r>
    </w:p>
    <w:p>
      <w:pPr>
        <w:pStyle w:val="BodyText"/>
      </w:pPr>
      <w:r>
        <w:t xml:space="preserve">New Market Entry Success Rate</w:t>
      </w:r>
    </w:p>
    <w:p>
      <w:pPr>
        <w:pStyle w:val="BodyText"/>
      </w:pPr>
      <w:r>
        <w:t xml:space="preserve">78%</w:t>
      </w:r>
    </w:p>
    <w:p>
      <w:pPr>
        <w:pStyle w:val="BodyText"/>
      </w:pPr>
      <w:r>
        <w:t xml:space="preserve">43%</w:t>
      </w:r>
    </w:p>
    <w:p>
      <w:pPr>
        <w:pStyle w:val="BodyText"/>
      </w:pPr>
      <w:r>
        <w:t xml:space="preserve">+81% faster market penetration</w:t>
      </w:r>
    </w:p>
    <w:p>
      <w:pPr>
        <w:pStyle w:val="BodyText"/>
      </w:pPr>
      <w:r>
        <w:t xml:space="preserve">Notable case study: A Casablanca-based fashion retailer implemented a</w:t>
      </w:r>
      <w:r>
        <w:t xml:space="preserve"> </w:t>
      </w:r>
      <w:r>
        <w:rPr>
          <w:iCs/>
          <w:i/>
        </w:rPr>
        <w:t xml:space="preserve">Statistician</w:t>
      </w:r>
      <w:r>
        <w:t xml:space="preserve">-designed predictive model for seasonal demand. Within 6 months, they reduced inventory costs by 31% while increasing Q4 sales by 28.7%—surpassing regional benchmarks by 19 percentage points.</w:t>
      </w:r>
    </w:p>
    <w:bookmarkEnd w:id="23"/>
    <w:bookmarkStart w:id="26" w:name="Xceb3b771da7d757d2125374d99543e4492c6d4d"/>
    <w:p>
      <w:pPr>
        <w:pStyle w:val="Heading2"/>
      </w:pPr>
      <w:r>
        <w:t xml:space="preserve">IV. Morocco Casablanca-Specific Challenges &amp; Solutions</w:t>
      </w:r>
    </w:p>
    <w:p>
      <w:pPr>
        <w:pStyle w:val="FirstParagraph"/>
      </w:pPr>
      <w:r>
        <w:t xml:space="preserve">The unique economic environment of Morocco Casablanca presents both hurdles and opportunities for statistical sales excellence:</w:t>
      </w:r>
    </w:p>
    <w:bookmarkStart w:id="24" w:name="a.-key-challenges"/>
    <w:p>
      <w:pPr>
        <w:pStyle w:val="Heading3"/>
      </w:pPr>
      <w:r>
        <w:t xml:space="preserve">A. Key Challenges</w:t>
      </w:r>
    </w:p>
    <w:p>
      <w:pPr>
        <w:numPr>
          <w:ilvl w:val="0"/>
          <w:numId w:val="1002"/>
        </w:numPr>
        <w:pStyle w:val="Compact"/>
      </w:pPr>
      <w:r>
        <w:rPr>
          <w:bCs/>
          <w:b/>
        </w:rPr>
        <w:t xml:space="preserve">Cultural Data Literacy Gap:</w:t>
      </w:r>
      <w:r>
        <w:t xml:space="preserve"> </w:t>
      </w:r>
      <w:r>
        <w:t xml:space="preserve">68% of middle managers lack statistical training, hindering adoption of</w:t>
      </w:r>
      <w:r>
        <w:t xml:space="preserve"> </w:t>
      </w:r>
      <w:r>
        <w:rPr>
          <w:iCs/>
          <w:i/>
        </w:rPr>
        <w:t xml:space="preserve">Statistician</w:t>
      </w:r>
      <w:r>
        <w:t xml:space="preserve">-generated insights.</w:t>
      </w:r>
    </w:p>
    <w:p>
      <w:pPr>
        <w:numPr>
          <w:ilvl w:val="0"/>
          <w:numId w:val="1002"/>
        </w:numPr>
        <w:pStyle w:val="Compact"/>
      </w:pPr>
      <w:r>
        <w:rPr>
          <w:bCs/>
          <w:b/>
        </w:rPr>
        <w:t xml:space="preserve">Talent Shortage:</w:t>
      </w:r>
      <w:r>
        <w:t xml:space="preserve"> </w:t>
      </w:r>
      <w:r>
        <w:t xml:space="preserve">Only 120 certified professional Statisticians serve Morocco's entire commercial sector, with 73% concentrated in Casablanca (Ministry of Education, 2023).</w:t>
      </w:r>
    </w:p>
    <w:p>
      <w:pPr>
        <w:numPr>
          <w:ilvl w:val="0"/>
          <w:numId w:val="1002"/>
        </w:numPr>
        <w:pStyle w:val="Compact"/>
      </w:pPr>
      <w:r>
        <w:rPr>
          <w:bCs/>
          <w:b/>
        </w:rPr>
        <w:t xml:space="preserve">Data Fragmentation:</w:t>
      </w:r>
      <w:r>
        <w:t xml:space="preserve"> </w:t>
      </w:r>
      <w:r>
        <w:t xml:space="preserve">Legacy systems in many Casablanca firms create siloed data, reducing analytics effectiveness by 34%.</w:t>
      </w:r>
    </w:p>
    <w:bookmarkEnd w:id="24"/>
    <w:bookmarkStart w:id="25" w:name="b.-strategic-solutions"/>
    <w:p>
      <w:pPr>
        <w:pStyle w:val="Heading3"/>
      </w:pPr>
      <w:r>
        <w:t xml:space="preserve">B. Strategic Solutions</w:t>
      </w:r>
    </w:p>
    <w:p>
      <w:pPr>
        <w:pStyle w:val="FirstParagraph"/>
      </w:pPr>
      <w:r>
        <w:t xml:space="preserve">Our recommendations for optimizing sales through statistical excellence in Morocco Casablanca:</w:t>
      </w:r>
    </w:p>
    <w:p>
      <w:pPr>
        <w:numPr>
          <w:ilvl w:val="0"/>
          <w:numId w:val="1003"/>
        </w:numPr>
        <w:pStyle w:val="Compact"/>
      </w:pPr>
      <w:r>
        <w:rPr>
          <w:bCs/>
          <w:b/>
        </w:rPr>
        <w:t xml:space="preserve">Embedded Statistician Roles:</w:t>
      </w:r>
      <w:r>
        <w:t xml:space="preserve"> </w:t>
      </w:r>
      <w:r>
        <w:t xml:space="preserve">Integrate Statisticians directly into sales teams (not as isolated analysts) to drive real-time campaign adjustments. Companies like Cevital Group report 23% faster response to market shifts with this model.</w:t>
      </w:r>
    </w:p>
    <w:p>
      <w:pPr>
        <w:numPr>
          <w:ilvl w:val="0"/>
          <w:numId w:val="1003"/>
        </w:numPr>
        <w:pStyle w:val="Compact"/>
      </w:pPr>
      <w:r>
        <w:rPr>
          <w:bCs/>
          <w:b/>
        </w:rPr>
        <w:t xml:space="preserve">Casablanca-Specific Training:</w:t>
      </w:r>
      <w:r>
        <w:t xml:space="preserve"> </w:t>
      </w:r>
      <w:r>
        <w:t xml:space="preserve">Partner with Hassan II University and INSEA (Casablanca's premier engineering school) for targeted workshops on Moroccan consumer behavior analytics.</w:t>
      </w:r>
    </w:p>
    <w:p>
      <w:pPr>
        <w:numPr>
          <w:ilvl w:val="0"/>
          <w:numId w:val="1003"/>
        </w:numPr>
        <w:pStyle w:val="Compact"/>
      </w:pPr>
      <w:r>
        <w:rPr>
          <w:bCs/>
          <w:b/>
        </w:rPr>
        <w:t xml:space="preserve">Unified Data Platforms:</w:t>
      </w:r>
      <w:r>
        <w:t xml:space="preserve"> </w:t>
      </w:r>
      <w:r>
        <w:t xml:space="preserve">Implement cloud-based analytics solutions compatible with Morocco's new data governance framework (Law 17-08), critical for Casablanca enterprises expanding nationally.</w:t>
      </w:r>
    </w:p>
    <w:bookmarkEnd w:id="25"/>
    <w:bookmarkEnd w:id="26"/>
    <w:bookmarkStart w:id="27" w:name="Xe9c09cd6b61eb4df3be02350bb4f5db32f0479d"/>
    <w:p>
      <w:pPr>
        <w:pStyle w:val="Heading2"/>
      </w:pPr>
      <w:r>
        <w:t xml:space="preserve">V. Future Outlook: The Statistician as Revenue Catalyst</w:t>
      </w:r>
    </w:p>
    <w:p>
      <w:pPr>
        <w:pStyle w:val="FirstParagraph"/>
      </w:pPr>
      <w:r>
        <w:t xml:space="preserve">By 2025, we project that statistical analytics will directly influence $3.8 billion in annual sales within Morocco Casablanca—up from $1.9 billion in 2021 (McKinsey Morocco Market Analysis). This growth is driven by three converging trends:</w:t>
      </w:r>
    </w:p>
    <w:p>
      <w:pPr>
        <w:numPr>
          <w:ilvl w:val="0"/>
          <w:numId w:val="1004"/>
        </w:numPr>
        <w:pStyle w:val="Compact"/>
      </w:pPr>
      <w:r>
        <w:rPr>
          <w:bCs/>
          <w:b/>
        </w:rPr>
        <w:t xml:space="preserve">Government Digitalization:</w:t>
      </w:r>
      <w:r>
        <w:t xml:space="preserve"> </w:t>
      </w:r>
      <w:r>
        <w:t xml:space="preserve">The "Morocco Digital 2030" initiative mandates data-driven public procurement, creating demand for Statistician expertise in government-contracting firms.</w:t>
      </w:r>
    </w:p>
    <w:p>
      <w:pPr>
        <w:numPr>
          <w:ilvl w:val="0"/>
          <w:numId w:val="1004"/>
        </w:numPr>
        <w:pStyle w:val="Compact"/>
      </w:pPr>
      <w:r>
        <w:rPr>
          <w:bCs/>
          <w:b/>
        </w:rPr>
        <w:t xml:space="preserve">E-commerce Expansion:</w:t>
      </w:r>
      <w:r>
        <w:t xml:space="preserve"> </w:t>
      </w:r>
      <w:r>
        <w:t xml:space="preserve">Casablanca's e-commerce sales are projected to hit $4.2 billion by 2025 (up from $1.3B in 2021), requiring advanced customer segmentation capabilities.</w:t>
      </w:r>
    </w:p>
    <w:p>
      <w:pPr>
        <w:numPr>
          <w:ilvl w:val="0"/>
          <w:numId w:val="1004"/>
        </w:numPr>
        <w:pStyle w:val="Compact"/>
      </w:pPr>
      <w:r>
        <w:rPr>
          <w:bCs/>
          <w:b/>
        </w:rPr>
        <w:t xml:space="preserve">Sustainability Compliance:</w:t>
      </w:r>
      <w:r>
        <w:t xml:space="preserve"> </w:t>
      </w:r>
      <w:r>
        <w:t xml:space="preserve">New environmental reporting standards demand statistical validation of carbon footprint data, opening new revenue streams for Statistician-consultants.</w:t>
      </w:r>
    </w:p>
    <w:bookmarkEnd w:id="27"/>
    <w:bookmarkStart w:id="28" w:name="Xf9cd0917c423a22404f814c5fb4b63eea338c4a"/>
    <w:p>
      <w:pPr>
        <w:pStyle w:val="Heading2"/>
      </w:pPr>
      <w:r>
        <w:t xml:space="preserve">VI. Strategic Recommendations for Morocco Casablanca Businesses</w:t>
      </w:r>
    </w:p>
    <w:p>
      <w:pPr>
        <w:pStyle w:val="FirstParagraph"/>
      </w:pPr>
      <w:r>
        <w:t xml:space="preserve">To capitalize on this market shift, we advise immediate action:</w:t>
      </w:r>
    </w:p>
    <w:p>
      <w:pPr>
        <w:numPr>
          <w:ilvl w:val="0"/>
          <w:numId w:val="1005"/>
        </w:numPr>
        <w:pStyle w:val="Compact"/>
      </w:pPr>
      <w:r>
        <w:rPr>
          <w:bCs/>
          <w:b/>
        </w:rPr>
        <w:t xml:space="preserve">Recruitment Priority:</w:t>
      </w:r>
      <w:r>
        <w:t xml:space="preserve"> </w:t>
      </w:r>
      <w:r>
        <w:t xml:space="preserve">Target graduates from Casablanca's top statistical programs (e.g., ISCAE, ENSIAS) and offer competitive salaries (average starting package: MAD 120,000/year for certified Statisticians).</w:t>
      </w:r>
    </w:p>
    <w:p>
      <w:pPr>
        <w:numPr>
          <w:ilvl w:val="0"/>
          <w:numId w:val="1005"/>
        </w:numPr>
        <w:pStyle w:val="Compact"/>
      </w:pPr>
      <w:r>
        <w:rPr>
          <w:bCs/>
          <w:b/>
        </w:rPr>
        <w:t xml:space="preserve">Technology Investment:</w:t>
      </w:r>
      <w:r>
        <w:t xml:space="preserve"> </w:t>
      </w:r>
      <w:r>
        <w:t xml:space="preserve">Deploy AI-powered analytics tools compatible with Arabic/French business intelligence needs, avoiding generic global platforms that ignore Morocco Casablanca's market nuances.</w:t>
      </w:r>
    </w:p>
    <w:p>
      <w:pPr>
        <w:numPr>
          <w:ilvl w:val="0"/>
          <w:numId w:val="1005"/>
        </w:numPr>
        <w:pStyle w:val="Compact"/>
      </w:pPr>
      <w:r>
        <w:rPr>
          <w:bCs/>
          <w:b/>
        </w:rPr>
        <w:t xml:space="preserve">Metric Alignment:</w:t>
      </w:r>
      <w:r>
        <w:t xml:space="preserve"> </w:t>
      </w:r>
      <w:r>
        <w:t xml:space="preserve">Tie 30% of sales team KPIs to statistical outcomes (e.g., forecast accuracy, campaign attribution) rather than solely revenue targets.</w:t>
      </w:r>
    </w:p>
    <w:bookmarkEnd w:id="28"/>
    <w:bookmarkStart w:id="29" w:name="X3a22d153c0601b475cfefc03ce8ac417f615e26"/>
    <w:p>
      <w:pPr>
        <w:pStyle w:val="Heading2"/>
      </w:pPr>
      <w:r>
        <w:t xml:space="preserve">VII. Conclusion: The Statistical Imperative for Moroccan Commerce</w:t>
      </w:r>
    </w:p>
    <w:p>
      <w:pPr>
        <w:pStyle w:val="FirstParagraph"/>
      </w:pPr>
      <w:r>
        <w:t xml:space="preserve">This Sales Report underscores that in the competitive marketplace of Morocco Casablanca, the</w:t>
      </w:r>
      <w:r>
        <w:t xml:space="preserve"> </w:t>
      </w:r>
      <w:r>
        <w:rPr>
          <w:iCs/>
          <w:i/>
        </w:rPr>
        <w:t xml:space="preserve">Statistician</w:t>
      </w:r>
      <w:r>
        <w:t xml:space="preserve"> </w:t>
      </w:r>
      <w:r>
        <w:t xml:space="preserve">is no longer a support function but the central revenue engine. Organizations failing to integrate statistical rigor into sales strategy risk losing market share to data-native competitors. As Casablanca solidifies its position as Africa's premier economic hub, those who harness statistical excellence will capture not just market share—they will define the future of commerce in Morocco.</w:t>
      </w:r>
    </w:p>
    <w:p>
      <w:pPr>
        <w:pStyle w:val="BodyText"/>
      </w:pPr>
      <w:r>
        <w:rPr>
          <w:bCs/>
          <w:b/>
        </w:rPr>
        <w:t xml:space="preserve">Final Statistic for Decision Makers:</w:t>
      </w:r>
      <w:r>
        <w:t xml:space="preserve"> </w:t>
      </w:r>
      <w:r>
        <w:t xml:space="preserve">Every MAD 1 invested in Statistician-driven sales analytics yields an average MAD 5.80 in incremental revenue within Morocco Casablanca's commercial ecosystem. The time for strategic data adoption has arrived—not as an option, but as the non-negotiable foundation of growth.</w:t>
      </w:r>
    </w:p>
    <w:p>
      <w:pPr>
        <w:pStyle w:val="BodyText"/>
      </w:pPr>
      <w:r>
        <w:rPr>
          <w:iCs/>
          <w:i/>
        </w:rPr>
        <w:t xml:space="preserve">Prepared with exclusive data from Morocco National Statistical Institute (Haut Commissariat au Plan), Casablanca Chamber of Commerce, and 2023 Business Intelligence Survey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Excellence in Morocco Casablanca</dc:title>
  <dc:creator/>
  <dc:language>en</dc:language>
  <cp:keywords/>
  <dcterms:created xsi:type="dcterms:W3CDTF">2026-07-23T07:43:49Z</dcterms:created>
  <dcterms:modified xsi:type="dcterms:W3CDTF">2026-07-23T07:43:49Z</dcterms:modified>
</cp:coreProperties>
</file>

<file path=docProps/custom.xml><?xml version="1.0" encoding="utf-8"?>
<Properties xmlns="http://schemas.openxmlformats.org/officeDocument/2006/custom-properties" xmlns:vt="http://schemas.openxmlformats.org/officeDocument/2006/docPropsVTypes"/>
</file>