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Statistical</w:t>
      </w:r>
      <w:r>
        <w:t xml:space="preserve"> </w:t>
      </w:r>
      <w:r>
        <w:t xml:space="preserve">Expertise</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Market</w:t>
      </w:r>
    </w:p>
    <w:bookmarkStart w:id="30" w:name="X0de8acae28447bfda4c8bfec7b0eb8938ef95d3"/>
    <w:p>
      <w:pPr>
        <w:pStyle w:val="Heading1"/>
      </w:pPr>
      <w:r>
        <w:t xml:space="preserve">Annual Sales Report: Strategic Growth of Statistical Services in Netherlands Amsterdam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Region Covered:</w:t>
      </w:r>
      <w:r>
        <w:t xml:space="preserve"> </w:t>
      </w:r>
      <w:r>
        <w:t xml:space="preserve">Netherlands, with Focus on Amsterdam Metropolitan Area</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statistical services within the Netherlands Amsterdam business ecosystem. The report confirms a 15.3% year-over-year growth in demand for specialized Statistical expertise, driven by Amsterdam's emergence as a European hub for data-driven innovation. Our Statistician team has successfully expanded client acquisition by 22%, securing key contracts with major enterprises across finance, healthcare, and logistics sectors in the Netherlands Amsterdam region. This growth underscores the critical role of advanced statistical analysis in navigating complex Dutch economic landscapes.</w:t>
      </w:r>
    </w:p>
    <w:bookmarkEnd w:id="20"/>
    <w:bookmarkStart w:id="21" w:name="X07fc47ac7627b8e0d098a7f15706a887f662c8c"/>
    <w:p>
      <w:pPr>
        <w:pStyle w:val="Heading2"/>
      </w:pPr>
      <w:r>
        <w:t xml:space="preserve">Market Analysis: The Amsterdam Data-Driven Economy</w:t>
      </w:r>
    </w:p>
    <w:p>
      <w:pPr>
        <w:pStyle w:val="FirstParagraph"/>
      </w:pPr>
      <w:r>
        <w:t xml:space="preserve">Amsterdam's status as a leading European tech and business center has exponentially increased demand for Statistical proficiency. As highlighted by the 2023 Netherlands Data Economy Report, 78% of Dutch enterprises now integrate data analytics into core decision-making—up from 54% in 2019. The Amsterdam Metropolitan Area (including Randstad) contributes over 45% of the Netherlands' total statistical service revenue, with key growth drivers including:</w:t>
      </w:r>
    </w:p>
    <w:p>
      <w:pPr>
        <w:numPr>
          <w:ilvl w:val="0"/>
          <w:numId w:val="1001"/>
        </w:numPr>
        <w:pStyle w:val="Compact"/>
      </w:pPr>
      <w:r>
        <w:rPr>
          <w:bCs/>
          <w:b/>
        </w:rPr>
        <w:t xml:space="preserve">Regulatory Compliance:</w:t>
      </w:r>
      <w:r>
        <w:t xml:space="preserve"> </w:t>
      </w:r>
      <w:r>
        <w:t xml:space="preserve">GDPR alignment and Dutch data sovereignty requirements necessitate expert Statistician oversight for accurate reporting.</w:t>
      </w:r>
    </w:p>
    <w:p>
      <w:pPr>
        <w:numPr>
          <w:ilvl w:val="0"/>
          <w:numId w:val="1001"/>
        </w:numPr>
        <w:pStyle w:val="Compact"/>
      </w:pPr>
      <w:r>
        <w:rPr>
          <w:bCs/>
          <w:b/>
        </w:rPr>
        <w:t xml:space="preserve">E-commerce Boom:</w:t>
      </w:r>
      <w:r>
        <w:t xml:space="preserve"> </w:t>
      </w:r>
      <w:r>
        <w:t xml:space="preserve">Amsterdam-based platforms (e.g., Bol.com, Wehkamp) require real-time statistical modeling for customer behavior analysis.</w:t>
      </w:r>
    </w:p>
    <w:p>
      <w:pPr>
        <w:numPr>
          <w:ilvl w:val="0"/>
          <w:numId w:val="1001"/>
        </w:numPr>
        <w:pStyle w:val="Compact"/>
      </w:pPr>
      <w:r>
        <w:rPr>
          <w:bCs/>
          <w:b/>
        </w:rPr>
        <w:t xml:space="preserve">Sustainability Targets:</w:t>
      </w:r>
      <w:r>
        <w:t xml:space="preserve"> </w:t>
      </w:r>
      <w:r>
        <w:t xml:space="preserve">Dutch government mandates on CO2 reduction have created urgent need for Statistician-led environmental data interpretation.</w:t>
      </w:r>
    </w:p>
    <w:p>
      <w:pPr>
        <w:numPr>
          <w:ilvl w:val="0"/>
          <w:numId w:val="1001"/>
        </w:numPr>
        <w:pStyle w:val="Compact"/>
      </w:pPr>
      <w:r>
        <w:rPr>
          <w:bCs/>
          <w:b/>
        </w:rPr>
        <w:t xml:space="preserve">Tourism Recovery:</w:t>
      </w:r>
      <w:r>
        <w:t xml:space="preserve"> </w:t>
      </w:r>
      <w:r>
        <w:t xml:space="preserve">Post-pandemic visitor patterns demand sophisticated statistical forecasting for Amsterdam's hospitality sector.</w:t>
      </w:r>
    </w:p>
    <w:bookmarkEnd w:id="21"/>
    <w:bookmarkStart w:id="25" w:name="Xab7e7de6cc97a20c2c3fbff3459f8cc88f9093e"/>
    <w:p>
      <w:pPr>
        <w:pStyle w:val="Heading2"/>
      </w:pPr>
      <w:r>
        <w:t xml:space="preserve">Our Statistical Service Portfolio: Tailored for Netherlands Amsterdam</w:t>
      </w:r>
    </w:p>
    <w:p>
      <w:pPr>
        <w:pStyle w:val="FirstParagraph"/>
      </w:pPr>
      <w:r>
        <w:t xml:space="preserve">Our Sales Report reflects strategic alignment with the unique needs of businesses operating within the Netherlands Amsterdam market. Our Statistician team specializes in:</w:t>
      </w:r>
    </w:p>
    <w:bookmarkStart w:id="22" w:name="gdpr-compliant-data-analytics"/>
    <w:p>
      <w:pPr>
        <w:pStyle w:val="Heading3"/>
      </w:pPr>
      <w:r>
        <w:t xml:space="preserve">1. GDPR-Compliant Data Analytics</w:t>
      </w:r>
    </w:p>
    <w:p>
      <w:pPr>
        <w:pStyle w:val="FirstParagraph"/>
      </w:pPr>
      <w:r>
        <w:t xml:space="preserve">Amsterdam-based clients (including 18 financial institutions) now prioritize statistical methodologies that meet Dutch Data Protection Authority (AP) standards. Our Statistician-led solutions reduce compliance risks by 67% through anonymized cohort analysis and audit-ready reporting.</w:t>
      </w:r>
    </w:p>
    <w:bookmarkEnd w:id="22"/>
    <w:bookmarkStart w:id="23" w:name="port-logistics-optimization"/>
    <w:p>
      <w:pPr>
        <w:pStyle w:val="Heading3"/>
      </w:pPr>
      <w:r>
        <w:t xml:space="preserve">2. Port &amp; Logistics Optimization</w:t>
      </w:r>
    </w:p>
    <w:p>
      <w:pPr>
        <w:pStyle w:val="FirstParagraph"/>
      </w:pPr>
      <w:r>
        <w:t xml:space="preserve">For Amsterdam’s critical port economy, our Statistician team developed predictive models forecasting cargo volumes for the Port of Amsterdam. This resulted in a 19% reduction in supply chain delays for clients like Kuehne+Nagel and Maersk.</w:t>
      </w:r>
    </w:p>
    <w:bookmarkEnd w:id="23"/>
    <w:bookmarkStart w:id="24" w:name="healthcare-outcomes-modeling"/>
    <w:p>
      <w:pPr>
        <w:pStyle w:val="Heading3"/>
      </w:pPr>
      <w:r>
        <w:t xml:space="preserve">3. Healthcare Outcomes Modeling</w:t>
      </w:r>
    </w:p>
    <w:p>
      <w:pPr>
        <w:pStyle w:val="FirstParagraph"/>
      </w:pPr>
      <w:r>
        <w:t xml:space="preserve">Collaborating with Amsterdam UMC and GGZ institutions, our Statistician services enabled precise patient outcome forecasting, directly supporting Dutch healthcare’s shift toward preventive care under the 2025 National Health Strategy.</w:t>
      </w:r>
    </w:p>
    <w:bookmarkEnd w:id="24"/>
    <w:bookmarkEnd w:id="25"/>
    <w:bookmarkStart w:id="26" w:name="X95758705383a8e487f5020169d4e84348ec2913"/>
    <w:p>
      <w:pPr>
        <w:pStyle w:val="Heading2"/>
      </w:pPr>
      <w:r>
        <w:t xml:space="preserve">Sales Performance: Netherlands Amsterdam Highlights</w:t>
      </w:r>
    </w:p>
    <w:p>
      <w:pPr>
        <w:pStyle w:val="FirstParagraph"/>
      </w:pPr>
      <w:r>
        <w:t xml:space="preserve">Quarter</w:t>
      </w:r>
    </w:p>
    <w:p>
      <w:pPr>
        <w:pStyle w:val="BodyText"/>
      </w:pPr>
      <w:r>
        <w:t xml:space="preserve">Revenue (€)</w:t>
      </w:r>
    </w:p>
    <w:p>
      <w:pPr>
        <w:pStyle w:val="BodyText"/>
      </w:pPr>
      <w:r>
        <w:t xml:space="preserve">% Growth vs. Prior Year</w:t>
      </w:r>
    </w:p>
    <w:p>
      <w:pPr>
        <w:pStyle w:val="BodyText"/>
      </w:pPr>
      <w:r>
        <w:t xml:space="preserve">Key Wins in Amsterdam</w:t>
      </w:r>
    </w:p>
    <w:p>
      <w:pPr>
        <w:pStyle w:val="BodyText"/>
      </w:pPr>
      <w:r>
        <w:t xml:space="preserve">Q1 2023</w:t>
      </w:r>
    </w:p>
    <w:p>
      <w:pPr>
        <w:pStyle w:val="BodyText"/>
      </w:pPr>
      <w:r>
        <w:t xml:space="preserve">148,500</w:t>
      </w:r>
    </w:p>
    <w:p>
      <w:pPr>
        <w:pStyle w:val="BodyText"/>
      </w:pPr>
      <w:r>
        <w:t xml:space="preserve">+9.2%</w:t>
      </w:r>
    </w:p>
    <w:p>
      <w:pPr>
        <w:pStyle w:val="BodyText"/>
      </w:pPr>
      <w:r>
        <w:t xml:space="preserve">Netherlands Central Bank (DNB) - Risk Modeling Suite</w:t>
      </w:r>
    </w:p>
    <w:p>
      <w:pPr>
        <w:pStyle w:val="BodyText"/>
      </w:pPr>
      <w:r>
        <w:t xml:space="preserve">Q2 2023</w:t>
      </w:r>
    </w:p>
    <w:p>
      <w:pPr>
        <w:pStyle w:val="BodyText"/>
      </w:pPr>
      <w:r>
        <w:t xml:space="preserve">176,300</w:t>
      </w:r>
    </w:p>
    <w:p>
      <w:pPr>
        <w:pStyle w:val="BodyText"/>
      </w:pPr>
      <w:r>
        <w:t xml:space="preserve">&lt;</w:t>
      </w:r>
      <w:r>
        <w:rPr>
          <w:bCs/>
          <w:b/>
        </w:rPr>
        <w:t xml:space="preserve">+14.8%</w:t>
      </w:r>
    </w:p>
    <w:p>
      <w:pPr>
        <w:pStyle w:val="BodyText"/>
      </w:pPr>
      <w:r>
        <w:t xml:space="preserve">Holland Hospitality Group - Tourism Demand Forecasting</w:t>
      </w:r>
    </w:p>
    <w:p>
      <w:pPr>
        <w:pStyle w:val="BodyText"/>
      </w:pPr>
      <w:r>
        <w:t xml:space="preserve">Q3 2023</w:t>
      </w:r>
    </w:p>
    <w:p>
      <w:pPr>
        <w:pStyle w:val="BodyText"/>
      </w:pPr>
      <w:r>
        <w:t xml:space="preserve">195,800</w:t>
      </w:r>
    </w:p>
    <w:p>
      <w:pPr>
        <w:pStyle w:val="BodyText"/>
      </w:pPr>
      <w:r>
        <w:t xml:space="preserve">+17.6%</w:t>
      </w:r>
    </w:p>
    <w:p>
      <w:pPr>
        <w:pStyle w:val="BodyText"/>
      </w:pPr>
      <w:r>
        <w:t xml:space="preserve">Netherlands Air Traffic Control - Operational Efficiency Analysis</w:t>
      </w:r>
    </w:p>
    <w:p>
      <w:pPr>
        <w:pStyle w:val="BodyText"/>
      </w:pPr>
      <w:r>
        <w:t xml:space="preserve">Q4 2023 (Projected)</w:t>
      </w:r>
    </w:p>
    <w:p>
      <w:pPr>
        <w:pStyle w:val="BodyText"/>
      </w:pPr>
      <w:r>
        <w:t xml:space="preserve">218,400</w:t>
      </w:r>
    </w:p>
    <w:p>
      <w:pPr>
        <w:pStyle w:val="BodyText"/>
      </w:pPr>
      <w:r>
        <w:t xml:space="preserve">+15.3%</w:t>
      </w:r>
    </w:p>
    <w:p>
      <w:pPr>
        <w:pStyle w:val="BodyText"/>
      </w:pPr>
      <w:r>
        <w:t xml:space="preserve">Expanding healthcare contracts with Amsterdam UMC network</w:t>
      </w:r>
    </w:p>
    <w:p>
      <w:pPr>
        <w:pStyle w:val="BodyText"/>
      </w:pPr>
      <w:r>
        <w:t xml:space="preserve">The Netherlands Amsterdam market accounted for 68% of our total regional revenue in 2023—surpassing expectations. Notably, our Statistician service retention rate reached 91%, significantly above the industry average of 78%, due to localized expertise and Dutch-language client support.</w:t>
      </w:r>
    </w:p>
    <w:bookmarkEnd w:id="26"/>
    <w:bookmarkStart w:id="27" w:name="Xd214698723c206be56a95f4d49ab5316e425d01"/>
    <w:p>
      <w:pPr>
        <w:pStyle w:val="Heading2"/>
      </w:pPr>
      <w:r>
        <w:t xml:space="preserve">Competitive Differentiation: Why Amsterdam Chooses Our Statistician Team</w:t>
      </w:r>
    </w:p>
    <w:p>
      <w:pPr>
        <w:pStyle w:val="FirstParagraph"/>
      </w:pPr>
      <w:r>
        <w:t xml:space="preserve">Our Sales Report identifies three pillars distinguishing our statistical services in Netherlands Amsterdam:</w:t>
      </w:r>
    </w:p>
    <w:p>
      <w:pPr>
        <w:numPr>
          <w:ilvl w:val="0"/>
          <w:numId w:val="1002"/>
        </w:numPr>
        <w:pStyle w:val="Compact"/>
      </w:pPr>
      <w:r>
        <w:rPr>
          <w:bCs/>
          <w:b/>
        </w:rPr>
        <w:t xml:space="preserve">Cultural &amp; Linguistic Alignment:</w:t>
      </w:r>
      <w:r>
        <w:t xml:space="preserve"> </w:t>
      </w:r>
      <w:r>
        <w:t xml:space="preserve">All Statistician consultants are fluent in Dutch and understand local business etiquette. This eliminates communication barriers critical for Amsterdam’s collaborative work culture.</w:t>
      </w:r>
    </w:p>
    <w:p>
      <w:pPr>
        <w:numPr>
          <w:ilvl w:val="0"/>
          <w:numId w:val="1002"/>
        </w:numPr>
        <w:pStyle w:val="Compact"/>
      </w:pPr>
      <w:r>
        <w:rPr>
          <w:bCs/>
          <w:b/>
        </w:rPr>
        <w:t xml:space="preserve">Localized Data Frameworks:</w:t>
      </w:r>
      <w:r>
        <w:t xml:space="preserve"> </w:t>
      </w:r>
      <w:r>
        <w:t xml:space="preserve">We utilize Netherlands-specific datasets (e.g., CBS statistics, Rijkswaterstaat transport logs) rather than generic global models, ensuring accuracy for Amsterdam-centric projects.</w:t>
      </w:r>
    </w:p>
    <w:p>
      <w:pPr>
        <w:numPr>
          <w:ilvl w:val="0"/>
          <w:numId w:val="1002"/>
        </w:numPr>
        <w:pStyle w:val="Compact"/>
      </w:pPr>
      <w:r>
        <w:rPr>
          <w:bCs/>
          <w:b/>
        </w:rPr>
        <w:t xml:space="preserve">Regulatory Agility:</w:t>
      </w:r>
      <w:r>
        <w:t xml:space="preserve"> </w:t>
      </w:r>
      <w:r>
        <w:t xml:space="preserve">Our Statistician team anticipates Dutch policy shifts—such as the upcoming AI Act implementation—proactively integrating compliance into all analytical workflows.</w:t>
      </w:r>
    </w:p>
    <w:bookmarkEnd w:id="27"/>
    <w:bookmarkStart w:id="28" w:name="strategic-recommendations-for-2024"/>
    <w:p>
      <w:pPr>
        <w:pStyle w:val="Heading2"/>
      </w:pPr>
      <w:r>
        <w:t xml:space="preserve">Strategic Recommendations for 2024</w:t>
      </w:r>
    </w:p>
    <w:p>
      <w:pPr>
        <w:pStyle w:val="FirstParagraph"/>
      </w:pPr>
      <w:r>
        <w:t xml:space="preserve">To sustain growth in the Netherlands Amsterdam market, this Sales Report recommends:</w:t>
      </w:r>
    </w:p>
    <w:p>
      <w:pPr>
        <w:numPr>
          <w:ilvl w:val="0"/>
          <w:numId w:val="1003"/>
        </w:numPr>
        <w:pStyle w:val="Compact"/>
      </w:pPr>
      <w:r>
        <w:rPr>
          <w:bCs/>
          <w:b/>
        </w:rPr>
        <w:t xml:space="preserve">Expand Healthcare Partnership:</w:t>
      </w:r>
      <w:r>
        <w:t xml:space="preserve"> </w:t>
      </w:r>
      <w:r>
        <w:t xml:space="preserve">Target 5 new agreements with Amsterdam-based hospitals using our Statistician-driven predictive analytics for aging population management.</w:t>
      </w:r>
    </w:p>
    <w:p>
      <w:pPr>
        <w:numPr>
          <w:ilvl w:val="0"/>
          <w:numId w:val="1003"/>
        </w:numPr>
        <w:pStyle w:val="Compact"/>
      </w:pPr>
      <w:r>
        <w:rPr>
          <w:bCs/>
          <w:b/>
        </w:rPr>
        <w:t xml:space="preserve">Develop Dutch-Specific Training:</w:t>
      </w:r>
      <w:r>
        <w:t xml:space="preserve"> </w:t>
      </w:r>
      <w:r>
        <w:t xml:space="preserve">Launch "Amsterdam Data Literacy" workshops for SMEs to build statistical competency within the local business ecosystem.</w:t>
      </w:r>
    </w:p>
    <w:p>
      <w:pPr>
        <w:numPr>
          <w:ilvl w:val="0"/>
          <w:numId w:val="1003"/>
        </w:numPr>
        <w:pStyle w:val="Compact"/>
      </w:pPr>
      <w:r>
        <w:rPr>
          <w:bCs/>
          <w:b/>
        </w:rPr>
        <w:t xml:space="preserve">Leverage Port of Amsterdam Collaboration:</w:t>
      </w:r>
      <w:r>
        <w:t xml:space="preserve"> </w:t>
      </w:r>
      <w:r>
        <w:t xml:space="preserve">Co-create a public-private initiative with AMS (Amsterdam Economic Board) for statistical tools optimizing sustainable port operations.</w:t>
      </w:r>
    </w:p>
    <w:bookmarkEnd w:id="28"/>
    <w:bookmarkStart w:id="29" w:name="X975e37016fede43133d805acdc35f9bf46ed7f5"/>
    <w:p>
      <w:pPr>
        <w:pStyle w:val="Heading2"/>
      </w:pPr>
      <w:r>
        <w:t xml:space="preserve">Conclusion: The Statistician Imperative in Netherlands Amsterdam</w:t>
      </w:r>
    </w:p>
    <w:p>
      <w:pPr>
        <w:pStyle w:val="FirstParagraph"/>
      </w:pPr>
      <w:r>
        <w:t xml:space="preserve">This Sales Report unequivocally demonstrates that Statistical expertise has transitioned from a supportive function to a strategic growth engine for businesses operating within the Netherlands Amsterdam market. As data becomes the lifeblood of Dutch economic competitiveness, our Statistician team delivers measurable ROI through:</w:t>
      </w:r>
    </w:p>
    <w:p>
      <w:pPr>
        <w:numPr>
          <w:ilvl w:val="0"/>
          <w:numId w:val="1004"/>
        </w:numPr>
        <w:pStyle w:val="Compact"/>
      </w:pPr>
      <w:r>
        <w:t xml:space="preserve">23% average increase in client operational efficiency</w:t>
      </w:r>
    </w:p>
    <w:p>
      <w:pPr>
        <w:numPr>
          <w:ilvl w:val="0"/>
          <w:numId w:val="1004"/>
        </w:numPr>
        <w:pStyle w:val="Compact"/>
      </w:pPr>
      <w:r>
        <w:t xml:space="preserve">41% reduction in forecast errors for Amsterdam retail clients</w:t>
      </w:r>
    </w:p>
    <w:p>
      <w:pPr>
        <w:numPr>
          <w:ilvl w:val="0"/>
          <w:numId w:val="1004"/>
        </w:numPr>
        <w:pStyle w:val="Compact"/>
      </w:pPr>
      <w:r>
        <w:t xml:space="preserve">100% GDPR compliance assurance across all Netherlands-based engagements</w:t>
      </w:r>
    </w:p>
    <w:p>
      <w:pPr>
        <w:pStyle w:val="FirstParagraph"/>
      </w:pPr>
      <w:r>
        <w:t xml:space="preserve">The future of business success in Amsterdam demands a partnership with agile Statistician professionals who understand the nuances of the Dutch market. We project that statistical service demand will grow by 18% annually through 2026, positioning our team as the premier choice for data-driven strategy in Netherlands Amsterdam. This Sales Report concludes that investing in Statistical capabilities is not merely advantageous—it is essential for survival and growth in today’s Amsterdam business landscape.</w:t>
      </w:r>
    </w:p>
    <w:p>
      <w:pPr>
        <w:pStyle w:val="BodyText"/>
      </w:pPr>
      <w:r>
        <w:rPr>
          <w:bCs/>
          <w:b/>
        </w:rPr>
        <w:t xml:space="preserve">Prepared By:</w:t>
      </w:r>
      <w:r>
        <w:t xml:space="preserve"> </w:t>
      </w:r>
      <w:r>
        <w:t xml:space="preserve">Global Analytics Solutions |</w:t>
      </w:r>
      <w:r>
        <w:t xml:space="preserve"> </w:t>
      </w:r>
      <w:r>
        <w:rPr>
          <w:bCs/>
          <w:b/>
        </w:rPr>
        <w:t xml:space="preserve">Amsterdam Office Lead:</w:t>
      </w:r>
      <w:r>
        <w:t xml:space="preserve"> </w:t>
      </w:r>
      <w:r>
        <w:t xml:space="preserve">Dr. Elise Vermeer, C.Stat</w:t>
      </w:r>
      <w:r>
        <w:br/>
      </w:r>
      <w:r>
        <w:rPr>
          <w:iCs/>
          <w:i/>
        </w:rPr>
        <w:t xml:space="preserve">"Where Data Meets Dutch Precision"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Statistical Expertise in the Netherlands Amsterdam Market</dc:title>
  <dc:creator/>
  <cp:keywords/>
  <dcterms:created xsi:type="dcterms:W3CDTF">2026-07-21T10:43:07Z</dcterms:created>
  <dcterms:modified xsi:type="dcterms:W3CDTF">2026-07-21T10:43:07Z</dcterms:modified>
</cp:coreProperties>
</file>

<file path=docProps/custom.xml><?xml version="1.0" encoding="utf-8"?>
<Properties xmlns="http://schemas.openxmlformats.org/officeDocument/2006/custom-properties" xmlns:vt="http://schemas.openxmlformats.org/officeDocument/2006/docPropsVTypes"/>
</file>