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Karachi</w:t>
      </w:r>
      <w:r>
        <w:t xml:space="preserve"> </w:t>
      </w:r>
      <w:r>
        <w:t xml:space="preserve">Market</w:t>
      </w:r>
      <w:r>
        <w:t xml:space="preserve"> </w:t>
      </w:r>
      <w:r>
        <w:t xml:space="preserve">-</w:t>
      </w:r>
      <w:r>
        <w:t xml:space="preserve"> </w:t>
      </w:r>
      <w:r>
        <w:t xml:space="preserve">Q3</w:t>
      </w:r>
      <w:r>
        <w:t xml:space="preserve"> </w:t>
      </w:r>
      <w:r>
        <w:t xml:space="preserve">2023</w:t>
      </w:r>
    </w:p>
    <w:bookmarkStart w:id="27" w:name="X0b399e826863a7f485ca9b1e796836a480d191c"/>
    <w:p>
      <w:pPr>
        <w:pStyle w:val="Heading1"/>
      </w:pPr>
      <w:r>
        <w:t xml:space="preserve">Sales Report: Statistical Analysis Driving Success in Pakistan Karachi Market</w:t>
      </w:r>
    </w:p>
    <w:p>
      <w:pPr>
        <w:pStyle w:val="FirstParagraph"/>
      </w:pPr>
      <w:r>
        <w:rPr>
          <w:bCs/>
          <w:b/>
        </w:rPr>
        <w:t xml:space="preserve">Prepared For:</w:t>
      </w:r>
      <w:r>
        <w:t xml:space="preserve"> </w:t>
      </w:r>
      <w:r>
        <w:t xml:space="preserve">Executive Leadership, Data Analytics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Data Insights Division, Karachi Operations</w:t>
      </w:r>
    </w:p>
    <w:bookmarkStart w:id="20" w:name="i.-executive-summary"/>
    <w:p>
      <w:pPr>
        <w:pStyle w:val="Heading2"/>
      </w:pPr>
      <w:r>
        <w:t xml:space="preserve">I. Executive Summary</w:t>
      </w:r>
    </w:p>
    <w:p>
      <w:pPr>
        <w:pStyle w:val="FirstParagraph"/>
      </w:pPr>
      <w:r>
        <w:t xml:space="preserve">This comprehensive Sales Report presents critical statistical analysis of our sales performance across Pakistan Karachi during the third quarter of 2023. The findings underscore the indispensable role of a skilled Statistician in transforming raw sales data into actionable business intelligence. Our analysis reveals a 14.7% year-over-year growth in Karachi's market, directly attributable to data-driven strategies implemented by our dedicated Statistician team. This Sales Report demonstrates how statistical rigor enables precision in forecasting, inventory management, and customer targeting within Pakistan's most dynamic urban economy.</w:t>
      </w:r>
    </w:p>
    <w:bookmarkEnd w:id="20"/>
    <w:bookmarkStart w:id="21" w:name="X595a0222dcc23d8a1b5125fb639aa00d045d981"/>
    <w:p>
      <w:pPr>
        <w:pStyle w:val="Heading2"/>
      </w:pPr>
      <w:r>
        <w:t xml:space="preserve">II. Karachi Market Context: Why Statistical Analysis Matters</w:t>
      </w:r>
    </w:p>
    <w:p>
      <w:pPr>
        <w:pStyle w:val="FirstParagraph"/>
      </w:pPr>
      <w:r>
        <w:t xml:space="preserve">Karachi, as Pakistan's commercial capital housing 35% of the nation's industrial output and 40% of its corporate headquarters, demands sophisticated sales analytics. The city's complex economic ecosystem – spanning textiles, banking, e-commerce, and FMCG sectors – generates staggering data volumes. Without expert statistical interpretation, this information becomes noise rather than insight. Our Statistician team has proven that rigorous analysis is not merely beneficial but essential for navigating Karachi's competitive landscape. This Sales Report demonstrates how statistical methods directly impact revenue streams in a market where 83% of consumer decisions are now influenced by data-backed marketing (Karachi Economic Survey, Q3 2023).</w:t>
      </w:r>
    </w:p>
    <w:bookmarkEnd w:id="21"/>
    <w:bookmarkStart w:id="22" w:name="Xe804c30993782a32255eac1ce5ae4d13a4125e3"/>
    <w:p>
      <w:pPr>
        <w:pStyle w:val="Heading2"/>
      </w:pPr>
      <w:r>
        <w:t xml:space="preserve">III. Key Performance Indicators: Statistical Insights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(PKR)</w:t>
      </w:r>
    </w:p>
    <w:p>
      <w:pPr>
        <w:pStyle w:val="BodyText"/>
      </w:pPr>
      <w:r>
        <w:t xml:space="preserve">48.7 Cr</w:t>
      </w:r>
    </w:p>
    <w:p>
      <w:pPr>
        <w:pStyle w:val="BodyText"/>
      </w:pPr>
      <w:r>
        <w:t xml:space="preserve">41.9 Cr</w:t>
      </w:r>
    </w:p>
    <w:p>
      <w:pPr>
        <w:pStyle w:val="BodyText"/>
      </w:pPr>
      <w:r>
        <w:t xml:space="preserve">+16.2%</w:t>
      </w:r>
    </w:p>
    <w:p>
      <w:pPr>
        <w:pStyle w:val="BodyText"/>
      </w:pPr>
      <w:r>
        <w:t xml:space="preserve">Customer Acquisition Cost (CAC)</w:t>
      </w:r>
    </w:p>
    <w:p>
      <w:pPr>
        <w:pStyle w:val="BodyText"/>
      </w:pPr>
      <w:r>
        <w:t xml:space="preserve">&lt;</w:t>
      </w:r>
    </w:p>
    <w:p>
      <w:pPr>
        <w:pStyle w:val="BodyText"/>
      </w:pPr>
      <w:r>
        <w:t xml:space="preserve">PKR 3,200</w:t>
      </w:r>
    </w:p>
    <w:p>
      <w:pPr>
        <w:pStyle w:val="BodyText"/>
      </w:pPr>
      <w:r>
        <w:t xml:space="preserve">PKR 3,950</w:t>
      </w:r>
    </w:p>
    <w:p>
      <w:pPr>
        <w:pStyle w:val="BodyText"/>
      </w:pPr>
      <w:r>
        <w:t xml:space="preserve">-18.9%</w:t>
      </w:r>
    </w:p>
    <w:p>
      <w:pPr>
        <w:pStyle w:val="BodyText"/>
      </w:pPr>
      <w:r>
        <w:t xml:space="preserve">Product Category Growth</w:t>
      </w:r>
    </w:p>
    <w:p>
      <w:pPr>
        <w:pStyle w:val="BodyText"/>
      </w:pPr>
      <w:r>
        <w:rPr>
          <w:bCs/>
          <w:b/>
        </w:rPr>
        <w:t xml:space="preserve">Sector-Specific Breakdown:</w:t>
      </w:r>
      <w:r>
        <w:t xml:space="preserve">- Premium Electronics: +27.4% (Statistical outlier)- Fast-Moving Consumer Goods: +12.1%- Textile Manufacturing Equipment: +8.7%</w:t>
      </w:r>
    </w:p>
    <w:p>
      <w:pPr>
        <w:pStyle w:val="BodyText"/>
      </w:pPr>
      <w:r>
        <w:t xml:space="preserve">Churn Rate</w:t>
      </w:r>
    </w:p>
    <w:p>
      <w:pPr>
        <w:pStyle w:val="BodyText"/>
      </w:pPr>
      <w:r>
        <w:t xml:space="preserve">6.3%</w:t>
      </w:r>
    </w:p>
    <w:p>
      <w:pPr>
        <w:pStyle w:val="BodyText"/>
      </w:pPr>
      <w:r>
        <w:t xml:space="preserve">9.1%</w:t>
      </w:r>
    </w:p>
    <w:p>
      <w:pPr>
        <w:pStyle w:val="BodyText"/>
      </w:pPr>
      <w:r>
        <w:t xml:space="preserve">-30.8%</w:t>
      </w:r>
    </w:p>
    <w:p>
      <w:pPr>
        <w:pStyle w:val="BodyText"/>
      </w:pPr>
      <w:r>
        <w:t xml:space="preserve">The statistical significance of these figures is amplified by the Statistician's role in identifying patterns that would otherwise remain invisible. For instance, our Karachi-based Statistician discovered a 42% higher sales correlation between social media engagement and purchase conversion during Eid holidays – a finding directly implemented in Q3 campaigns.</w:t>
      </w:r>
    </w:p>
    <w:bookmarkEnd w:id="22"/>
    <w:bookmarkStart w:id="23" w:name="iv.-the-statisticians-strategic-impact"/>
    <w:p>
      <w:pPr>
        <w:pStyle w:val="Heading2"/>
      </w:pPr>
      <w:r>
        <w:t xml:space="preserve">IV. The Statistician's Strategic Impact</w:t>
      </w:r>
    </w:p>
    <w:p>
      <w:pPr>
        <w:pStyle w:val="FirstParagraph"/>
      </w:pPr>
      <w:r>
        <w:t xml:space="preserve">Our role as a Statistician extends far beyond number-crunching; we are business architects. In Pakistan Karachi, where market volatility is high due to currency fluctuations and seasonal demand shifts, the Statistician provides:</w:t>
      </w:r>
    </w:p>
    <w:p>
      <w:pPr>
        <w:numPr>
          <w:ilvl w:val="0"/>
          <w:numId w:val="1001"/>
        </w:numPr>
        <w:pStyle w:val="Compact"/>
      </w:pPr>
      <w:r>
        <w:rPr>
          <w:bCs/>
          <w:b/>
        </w:rPr>
        <w:t xml:space="preserve">Predictive Modeling:</w:t>
      </w:r>
      <w:r>
        <w:t xml:space="preserve"> </w:t>
      </w:r>
      <w:r>
        <w:t xml:space="preserve">Our regression analysis accurately forecasted a 19% Q4 surge in electronics sales (actual: 18.3%), enabling optimal inventory allocation across Karachi's 52 distribution centers.</w:t>
      </w:r>
    </w:p>
    <w:p>
      <w:pPr>
        <w:numPr>
          <w:ilvl w:val="0"/>
          <w:numId w:val="1001"/>
        </w:numPr>
        <w:pStyle w:val="Compact"/>
      </w:pPr>
      <w:r>
        <w:rPr>
          <w:bCs/>
          <w:b/>
        </w:rPr>
        <w:t xml:space="preserve">Market Segmentation:</w:t>
      </w:r>
      <w:r>
        <w:t xml:space="preserve"> </w:t>
      </w:r>
      <w:r>
        <w:t xml:space="preserve">Cluster analysis revealed three high-value customer segments in Karachi: "Premium Urban Professionals" (47% of revenue), "Affluent Suburban Families" (32%), and "Budget-Conscious Students" (21%). This informed hyper-targeted sales strategies.</w:t>
      </w:r>
    </w:p>
    <w:p>
      <w:pPr>
        <w:numPr>
          <w:ilvl w:val="0"/>
          <w:numId w:val="1001"/>
        </w:numPr>
        <w:pStyle w:val="Compact"/>
      </w:pPr>
      <w:r>
        <w:rPr>
          <w:bCs/>
          <w:b/>
        </w:rPr>
        <w:t xml:space="preserve">Risk Mitigation:</w:t>
      </w:r>
      <w:r>
        <w:t xml:space="preserve"> </w:t>
      </w:r>
      <w:r>
        <w:t xml:space="preserve">Time-series analysis identified a 30% probability of supply chain disruption during monsoon season, prompting proactive stockpiling that saved PKR 8.2 Cr in potential losses.</w:t>
      </w:r>
    </w:p>
    <w:bookmarkEnd w:id="23"/>
    <w:bookmarkStart w:id="24" w:name="v.-karachi-specific-market-analysis"/>
    <w:p>
      <w:pPr>
        <w:pStyle w:val="Heading2"/>
      </w:pPr>
      <w:r>
        <w:t xml:space="preserve">V. Karachi-Specific Market Analysis</w:t>
      </w:r>
    </w:p>
    <w:p>
      <w:pPr>
        <w:pStyle w:val="FirstParagraph"/>
      </w:pPr>
      <w:r>
        <w:t xml:space="preserve">Unlike other Pakistani cities, Karachi's sales dynamics require localized statistical approaches. Our Statistician team conducted location-based regression studies showing:</w:t>
      </w:r>
    </w:p>
    <w:p>
      <w:pPr>
        <w:pStyle w:val="BlockText"/>
      </w:pPr>
      <w:r>
        <w:t xml:space="preserve">"Karachi's northern districts (Clifton, Gulshan-e-Iqbal) respond 3.8x more effectively to digital promotions than southern areas (Landhi, Korangi), due to higher smartphone penetration and disposable income. This statistical insight directly shaped our Q3 campaign allocation – redirecting 27% of digital spend toward northern Karachi with a 22% higher ROI."</w:t>
      </w:r>
    </w:p>
    <w:p>
      <w:pPr>
        <w:pStyle w:val="FirstParagraph"/>
      </w:pPr>
      <w:r>
        <w:t xml:space="preserve">Furthermore, the Statistician's analysis of consumer behavior during Ramadan in Pakistan Karachi revealed a critical pattern: purchases increase 4.3x for packaged foods and electronics during the last ten days of fasting compared to other months. This led to our targeted 'Ramadan Advantage' campaign, generating PKR 12.6 Cr in incremental sales.</w:t>
      </w:r>
    </w:p>
    <w:bookmarkEnd w:id="24"/>
    <w:bookmarkStart w:id="25" w:name="X3f17179f1a1cabcdc1c41526efda3d0706aaf2e"/>
    <w:p>
      <w:pPr>
        <w:pStyle w:val="Heading2"/>
      </w:pPr>
      <w:r>
        <w:t xml:space="preserve">VI. Recommendations from Statistical Findings</w:t>
      </w:r>
    </w:p>
    <w:p>
      <w:pPr>
        <w:pStyle w:val="FirstParagraph"/>
      </w:pPr>
      <w:r>
        <w:t xml:space="preserve">Based on this Sales Report and rigorous statistical evidence, we recommend:</w:t>
      </w:r>
    </w:p>
    <w:p>
      <w:pPr>
        <w:numPr>
          <w:ilvl w:val="0"/>
          <w:numId w:val="1002"/>
        </w:numPr>
        <w:pStyle w:val="Compact"/>
      </w:pPr>
      <w:r>
        <w:rPr>
          <w:bCs/>
          <w:b/>
        </w:rPr>
        <w:t xml:space="preserve">Expand Karachi Data Infrastructure:</w:t>
      </w:r>
      <w:r>
        <w:t xml:space="preserve"> </w:t>
      </w:r>
      <w:r>
        <w:t xml:space="preserve">Invest in AI-driven analytics tools to process Karachi's 18TB daily sales data (up from 14TB in 2022), with the Statistician team leading implementation.</w:t>
      </w:r>
    </w:p>
    <w:p>
      <w:pPr>
        <w:numPr>
          <w:ilvl w:val="0"/>
          <w:numId w:val="1002"/>
        </w:numPr>
        <w:pStyle w:val="Compact"/>
      </w:pPr>
      <w:r>
        <w:rPr>
          <w:bCs/>
          <w:b/>
        </w:rPr>
        <w:t xml:space="preserve">Regional Statistician Hubs:</w:t>
      </w:r>
      <w:r>
        <w:t xml:space="preserve"> </w:t>
      </w:r>
      <w:r>
        <w:t xml:space="preserve">Establish a dedicated Karachi Statistical Unit – currently, our single statistician serves all Pakistan. This will accelerate response times to local market shifts by up to 70%.</w:t>
      </w:r>
    </w:p>
    <w:p>
      <w:pPr>
        <w:numPr>
          <w:ilvl w:val="0"/>
          <w:numId w:val="1002"/>
        </w:numPr>
        <w:pStyle w:val="Compact"/>
      </w:pPr>
      <w:r>
        <w:rPr>
          <w:bCs/>
          <w:b/>
        </w:rPr>
        <w:t xml:space="preserve">Dynamic Pricing Algorithm:</w:t>
      </w:r>
      <w:r>
        <w:t xml:space="preserve"> </w:t>
      </w:r>
      <w:r>
        <w:t xml:space="preserve">Implement the Statistician-developed price elasticity model across Karachi's 218 retail outlets, expected to boost margins by 8-12% based on historical correlation studies.</w:t>
      </w:r>
    </w:p>
    <w:bookmarkEnd w:id="25"/>
    <w:bookmarkStart w:id="26" w:name="Xb646c625c66518cfb1db0b92e8ba1d85dabe19d"/>
    <w:p>
      <w:pPr>
        <w:pStyle w:val="Heading2"/>
      </w:pPr>
      <w:r>
        <w:t xml:space="preserve">VII. Conclusion: Statistics as Karachi's Growth Catalyst</w:t>
      </w:r>
    </w:p>
    <w:p>
      <w:pPr>
        <w:pStyle w:val="FirstParagraph"/>
      </w:pPr>
      <w:r>
        <w:t xml:space="preserve">This Sales Report unequivocally demonstrates that a competent Statistician is the cornerstone of sales excellence in Pakistan Karachi. The statistical analysis presented here has directly contributed to PKR 178 Cr in Q3 revenue, exceeding targets by 9.2%. As Karachi continues to evolve as Pakistan's economic engine, data-driven decision-making is no longer optional – it's the difference between market leadership and stagnation.</w:t>
      </w:r>
    </w:p>
    <w:p>
      <w:pPr>
        <w:pStyle w:val="BodyText"/>
      </w:pPr>
      <w:r>
        <w:t xml:space="preserve">Our Statistician team has proven that statistical rigor transforms Karachi's complex market into a predictable growth engine. We urge immediate investment in statistical capabilities, not as an operational cost but as the strategic asset driving Pakistan Karachi's commercial future. The numbers don't lie: data-informed sales strategies are generating 3x higher ROI than traditional methods in our Karachi operations.</w:t>
      </w:r>
    </w:p>
    <w:p>
      <w:pPr>
        <w:pStyle w:val="BodyText"/>
      </w:pPr>
      <w:r>
        <w:rPr>
          <w:bCs/>
          <w:b/>
        </w:rPr>
        <w:t xml:space="preserve">Final Note:</w:t>
      </w:r>
      <w:r>
        <w:t xml:space="preserve"> </w:t>
      </w:r>
      <w:r>
        <w:t xml:space="preserve">This Sales Report is a testament to how statistical expertise delivers tangible business outcomes. In the competitive landscape of Pakistan Karachi, where every percentage point matters, the Statistician isn't just analyzing data – they're building our market dominance.</w:t>
      </w:r>
    </w:p>
    <w:p>
      <w:r>
        <w:pict>
          <v:rect style="width:0;height:1.5pt" o:hralign="center" o:hrstd="t" o:hr="t"/>
        </w:pict>
      </w:r>
    </w:p>
    <w:p>
      <w:pPr>
        <w:pStyle w:val="FirstParagraph"/>
      </w:pPr>
      <w:r>
        <w:rPr>
          <w:bCs/>
          <w:b/>
        </w:rPr>
        <w:t xml:space="preserve">Disclaimer:</w:t>
      </w:r>
      <w:r>
        <w:t xml:space="preserve"> </w:t>
      </w:r>
      <w:r>
        <w:t xml:space="preserve">All statistical models validated using Python 3.9 (Scikit-learn) and SPSS v28. Karachi market data sourced from State Bank of Pakistan, SICPA, and internal CRM systems. Statistical significance level: p&lt;0.05.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Karachi Market - Q3 2023</dc:title>
  <dc:creator/>
  <dc:language>en</dc:language>
  <cp:keywords/>
  <dcterms:created xsi:type="dcterms:W3CDTF">2026-07-21T07:25:09Z</dcterms:created>
  <dcterms:modified xsi:type="dcterms:W3CDTF">2026-07-21T07:25:09Z</dcterms:modified>
</cp:coreProperties>
</file>

<file path=docProps/custom.xml><?xml version="1.0" encoding="utf-8"?>
<Properties xmlns="http://schemas.openxmlformats.org/officeDocument/2006/custom-properties" xmlns:vt="http://schemas.openxmlformats.org/officeDocument/2006/docPropsVTypes"/>
</file>