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Statistical</w:t>
      </w:r>
      <w:r>
        <w:t xml:space="preserve"> </w:t>
      </w:r>
      <w:r>
        <w:t xml:space="preserve">Analysis</w:t>
      </w:r>
      <w:r>
        <w:t xml:space="preserve"> </w:t>
      </w:r>
      <w:r>
        <w:t xml:space="preserve">for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7" w:name="X976fec73a1a9bc98a740d8a87b8caaf319e2a93"/>
    <w:p>
      <w:pPr>
        <w:pStyle w:val="Heading1"/>
      </w:pPr>
      <w:r>
        <w:t xml:space="preserve">Sales Report: Strategic Statistical Analysis Driving Revenue Growth in Russia Moscow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Sales Department, and Data Analytics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Global Sales Analytics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presents the critical role of the Statistician in optimizing sales performance across Russia Moscow. As the most dynamic commercial hub in Eastern Europe, Moscow demands data-driven precision to navigate complex market conditions. Our Statistical Analysis reveals that companies leveraging expert Statistician insights achieve 27% higher quarterly revenue growth compared to competitors relying on qualitative assessments alone. This report details how integrating advanced statistical methodologies has become non-negotiable for sustainable success in Russia Moscow's competitive landscape.</w:t>
      </w:r>
    </w:p>
    <w:bookmarkEnd w:id="20"/>
    <w:bookmarkStart w:id="21" w:name="Xf326f3aae78038941bad575ce13fb67d98487df"/>
    <w:p>
      <w:pPr>
        <w:pStyle w:val="Heading2"/>
      </w:pPr>
      <w:r>
        <w:t xml:space="preserve">II. Current Market Landscape: Russia Moscow Sales Environment</w:t>
      </w:r>
    </w:p>
    <w:p>
      <w:pPr>
        <w:pStyle w:val="FirstParagraph"/>
      </w:pPr>
      <w:r>
        <w:t xml:space="preserve">The Russia Moscow market exhibits unique characteristics requiring specialized analytical approaches. With over 3,400 multinational companies operating in the city and annual retail sales exceeding $320 billion, the data ecosystem demands rigorous statistical validation. Recent economic volatility has amplified uncertainty, making traditional sales forecasting obsolete. A Statistician's role is now pivotal to distinguish meaningful market signals from noise in this environment.</w:t>
      </w:r>
    </w:p>
    <w:p>
      <w:pPr>
        <w:pStyle w:val="BodyText"/>
      </w:pPr>
      <w:r>
        <w:t xml:space="preserve">Key challenges identified through our Sales Report analysis include:</w:t>
      </w:r>
    </w:p>
    <w:p>
      <w:pPr>
        <w:numPr>
          <w:ilvl w:val="0"/>
          <w:numId w:val="1001"/>
        </w:numPr>
        <w:pStyle w:val="Compact"/>
      </w:pPr>
      <w:r>
        <w:t xml:space="preserve">Fluctuating consumer demand patterns post-2022 geopolitical shifts</w:t>
      </w:r>
    </w:p>
    <w:p>
      <w:pPr>
        <w:numPr>
          <w:ilvl w:val="0"/>
          <w:numId w:val="1001"/>
        </w:numPr>
        <w:pStyle w:val="Compact"/>
      </w:pPr>
      <w:r>
        <w:t xml:space="preserve">Data fragmentation across 14 major sales channels (online, wholesale, B2B) in Moscow</w:t>
      </w:r>
    </w:p>
    <w:p>
      <w:pPr>
        <w:numPr>
          <w:ilvl w:val="0"/>
          <w:numId w:val="1001"/>
        </w:numPr>
        <w:pStyle w:val="Compact"/>
      </w:pPr>
      <w:r>
        <w:t xml:space="preserve">Competitive pricing pressures from 87 local brands dominating the market</w:t>
      </w:r>
    </w:p>
    <w:bookmarkEnd w:id="21"/>
    <w:bookmarkStart w:id="22" w:name="Xfed5244f5cdb3e258e22894e9ee45503b8b1b06"/>
    <w:p>
      <w:pPr>
        <w:pStyle w:val="Heading2"/>
      </w:pPr>
      <w:r>
        <w:t xml:space="preserve">III. The Statistician: Core Driver of Sales Intelligence in Russia Moscow</w:t>
      </w:r>
    </w:p>
    <w:p>
      <w:pPr>
        <w:pStyle w:val="FirstParagraph"/>
      </w:pPr>
      <w:r>
        <w:t xml:space="preserve">This Sales Report emphasizes that the modern Statistician transcends traditional data processing roles. In Russia Moscow, our certified Statisticians operate as strategic business partners with three critical functions: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Sensitivity Analysis:</w:t>
      </w:r>
      <w:r>
        <w:t xml:space="preserve"> </w:t>
      </w:r>
      <w:r>
        <w:t xml:space="preserve">Using time-series decomposition, we identified seasonal demand spikes for premium consumer goods during Moscow's winter months (December-February), enabling 18% higher inventory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Quantification:</w:t>
      </w:r>
      <w:r>
        <w:t xml:space="preserve"> </w:t>
      </w:r>
      <w:r>
        <w:t xml:space="preserve">Through Monte Carlo simulations of currency volatility (RUB/USD), our Statistician team provided scenario models that reduced revenue forecasting errors by 41% in Q3 2023.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Segmentation:</w:t>
      </w:r>
      <w:r>
        <w:t xml:space="preserve"> </w:t>
      </w:r>
      <w:r>
        <w:t xml:space="preserve">Applying k-means clustering to Moscow's 1.5M+ customer database revealed four high-value segments previously undetected, guiding targeted marketing that increased conversion rates by 29%.</w:t>
      </w:r>
    </w:p>
    <w:p>
      <w:pPr>
        <w:pStyle w:val="FirstParagraph"/>
      </w:pPr>
      <w:r>
        <w:t xml:space="preserve">The Statistician's work directly translates to operational decisions: Last month, our team's analysis of Moscow-specific purchase patterns enabled a 15% price adjustment strategy in electronics that captured 3.7% market share from competitors within weeks.</w:t>
      </w:r>
    </w:p>
    <w:bookmarkEnd w:id="22"/>
    <w:bookmarkStart w:id="23" w:name="X9d68cf1402ee0f890f5ef894f2ac34c3d1396e8"/>
    <w:p>
      <w:pPr>
        <w:pStyle w:val="Heading2"/>
      </w:pPr>
      <w:r>
        <w:t xml:space="preserve">IV. Statistical Findings: Revenue Impact Analysis</w:t>
      </w:r>
    </w:p>
    <w:p>
      <w:pPr>
        <w:pStyle w:val="FirstParagraph"/>
      </w:pPr>
      <w:r>
        <w:t xml:space="preserve">The following data points from our Russia Moscow Sales Report demonstrate the Statistician's tangible business impact:</w:t>
      </w:r>
    </w:p>
    <w:p>
      <w:pPr>
        <w:pStyle w:val="BodyText"/>
      </w:pPr>
      <w:r>
        <w:t xml:space="preserve">Key Metric</w:t>
      </w:r>
    </w:p>
    <w:p>
      <w:pPr>
        <w:pStyle w:val="BodyText"/>
      </w:pPr>
      <w:r>
        <w:t xml:space="preserve">Pre-Statistician Analysis (Q1 2023)</w:t>
      </w:r>
    </w:p>
    <w:p>
      <w:pPr>
        <w:pStyle w:val="BodyText"/>
      </w:pPr>
      <w:r>
        <w:t xml:space="preserve">Post-Statistician Integration (Q3 2023)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Sales Forecast Accuracy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+45% vs. baseline</w:t>
      </w:r>
    </w:p>
    <w:p>
      <w:pPr>
        <w:pStyle w:val="BodyText"/>
      </w:pPr>
      <w:r>
        <w:t xml:space="preserve">New Customer Acquisition Cost (CAC)</w:t>
      </w:r>
    </w:p>
    <w:p>
      <w:pPr>
        <w:pStyle w:val="BodyText"/>
      </w:pPr>
      <w:r>
        <w:t xml:space="preserve">$217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$159</w:t>
      </w:r>
    </w:p>
    <w:p>
      <w:pPr>
        <w:pStyle w:val="BodyText"/>
      </w:pPr>
      <w:r>
        <w:t xml:space="preserve">-27% reduction</w:t>
      </w:r>
    </w:p>
    <w:p>
      <w:pPr>
        <w:pStyle w:val="BodyText"/>
      </w:pPr>
      <w:r>
        <w:t xml:space="preserve">Inventory Turnover Rate (Moscow Retail)</w:t>
      </w:r>
    </w:p>
    <w:p>
      <w:pPr>
        <w:pStyle w:val="BodyText"/>
      </w:pPr>
      <w:r>
        <w:t xml:space="preserve">4.3x/year</w:t>
      </w:r>
    </w:p>
    <w:p>
      <w:pPr>
        <w:pStyle w:val="BodyText"/>
      </w:pPr>
      <w:r>
        <w:t xml:space="preserve">6.8x/year</w:t>
      </w:r>
    </w:p>
    <w:p>
      <w:pPr>
        <w:pStyle w:val="BodyText"/>
      </w:pPr>
      <w:r>
        <w:t xml:space="preserve">+58% efficiency gain</w:t>
      </w:r>
    </w:p>
    <w:p>
      <w:pPr>
        <w:pStyle w:val="BodyText"/>
      </w:pPr>
      <w:r>
        <w:t xml:space="preserve">Most significantly, our Moscow Statistician team discovered an inverse correlation between social media sentiment and sales velocity (-0.73 correlation coefficient) during the summer months. This insight enabled us to reallocate $1.2M in digital marketing spend toward high-performing channels, yielding 34% higher ROI than planned.</w:t>
      </w:r>
    </w:p>
    <w:bookmarkEnd w:id="23"/>
    <w:bookmarkStart w:id="24" w:name="X5c0b3eab38d69da32d72b23f164a2138236ed67"/>
    <w:p>
      <w:pPr>
        <w:pStyle w:val="Heading2"/>
      </w:pPr>
      <w:r>
        <w:t xml:space="preserve">V. Strategic Recommendations: Integrating Statistics into Moscow Sales Operations</w:t>
      </w:r>
    </w:p>
    <w:p>
      <w:pPr>
        <w:pStyle w:val="FirstParagraph"/>
      </w:pPr>
      <w:r>
        <w:t xml:space="preserve">Based on this Sales Report's findings, we recommend three immediate actions for Russia Moscow operations: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Implement AI-Powered Demand Forecasting:</w:t>
      </w:r>
      <w:r>
        <w:t xml:space="preserve"> </w:t>
      </w:r>
      <w:r>
        <w:t xml:space="preserve">Deploy our Statistician-developed machine learning model (validated with 92% accuracy in Moscow test markets) to replace Excel-based forecasting. This will reduce stockout incidents by 31% and prevent $850K+ annual lost sales.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Regional Statistical Task Force:</w:t>
      </w:r>
      <w:r>
        <w:t xml:space="preserve"> </w:t>
      </w:r>
      <w:r>
        <w:t xml:space="preserve">Create a dedicated Russia Moscow Statistician unit reporting directly to the Sales Director. This team will maintain localized databases (including Cyrillic-language customer feedback) and conduct weekly market pulse analyses.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Statistical Training for Sales Teams:</w:t>
      </w:r>
      <w:r>
        <w:t xml:space="preserve"> </w:t>
      </w:r>
      <w:r>
        <w:t xml:space="preserve">All Moscow sales personnel will complete quarterly Statistician-led workshops on interpreting data dashboards. Early pilot programs show 22% faster decision-making among trained teams.</w:t>
      </w:r>
    </w:p>
    <w:bookmarkEnd w:id="24"/>
    <w:bookmarkStart w:id="26" w:name="Xc40e3f846615d85acfaa783ef9d23c290625aba"/>
    <w:p>
      <w:pPr>
        <w:pStyle w:val="Heading2"/>
      </w:pPr>
      <w:r>
        <w:t xml:space="preserve">VI. Conclusion: The Non-Negotiable Value of Statistical Expertise</w:t>
      </w:r>
    </w:p>
    <w:p>
      <w:pPr>
        <w:pStyle w:val="FirstParagraph"/>
      </w:pPr>
      <w:r>
        <w:t xml:space="preserve">This Sales Report unequivocally demonstrates that in Russia Moscow, the Statistician is no longer a support function but the central nervous system of revenue operations. As market complexity intensifies with geopolitical dynamics and consumer behavior shifts, statistical precision becomes our primary competitive advantage.</w:t>
      </w:r>
    </w:p>
    <w:p>
      <w:pPr>
        <w:pStyle w:val="BodyText"/>
      </w:pPr>
      <w:r>
        <w:t xml:space="preserve">Our analysis confirms that companies without dedicated Statistician integration in Russia Moscow operations face 3-5x higher revenue volatility compared to data-driven competitors. The $178K annual investment in our Moscow Statistical Team has already generated $2.3M in incremental quarterly revenue – a 1,290% ROI demonstrating the strategic imperative.</w:t>
      </w:r>
    </w:p>
    <w:p>
      <w:pPr>
        <w:pStyle w:val="BodyText"/>
      </w:pPr>
      <w:r>
        <w:t xml:space="preserve">Looking ahead, we recommend doubling the Statistician headcount in Russia Moscow by Q1 2024 to handle expanding data streams from e-commerce growth (projected 45% CAGR for Moscow). As market conditions evolve, this Sales Report proves that statistical excellence isn't optional – it's the foundation upon which all successful sales strategies in Russia Moscow must be built.</w:t>
      </w:r>
    </w:p>
    <w:bookmarkStart w:id="25" w:name="Xf870fbf7a1476f0cc053b0af596634d7a122799"/>
    <w:p>
      <w:pPr>
        <w:pStyle w:val="Heading3"/>
      </w:pPr>
      <w:r>
        <w:t xml:space="preserve">Appendix: Statistical Methodology Used in This Russia Moscow Sales Report</w:t>
      </w:r>
    </w:p>
    <w:p>
      <w:pPr>
        <w:numPr>
          <w:ilvl w:val="0"/>
          <w:numId w:val="1004"/>
        </w:numPr>
        <w:pStyle w:val="Compact"/>
      </w:pPr>
      <w:r>
        <w:t xml:space="preserve">Time-Series Decomposition (STL) for seasonal adjustment</w:t>
      </w:r>
    </w:p>
    <w:p>
      <w:pPr>
        <w:numPr>
          <w:ilvl w:val="0"/>
          <w:numId w:val="1004"/>
        </w:numPr>
        <w:pStyle w:val="Compact"/>
      </w:pPr>
      <w:r>
        <w:t xml:space="preserve">Geospatial Analysis of Sales Density Maps across 12 Moscow districts</w:t>
      </w:r>
    </w:p>
    <w:p>
      <w:pPr>
        <w:numPr>
          <w:ilvl w:val="0"/>
          <w:numId w:val="1004"/>
        </w:numPr>
        <w:pStyle w:val="Compact"/>
      </w:pPr>
      <w:r>
        <w:t xml:space="preserve">Cohort Analysis tracking customer lifetime value (CLV) since January 2023</w:t>
      </w:r>
    </w:p>
    <w:p>
      <w:pPr>
        <w:numPr>
          <w:ilvl w:val="0"/>
          <w:numId w:val="1004"/>
        </w:numPr>
        <w:pStyle w:val="Compact"/>
      </w:pPr>
      <w:r>
        <w:t xml:space="preserve">Bayesian A/B Testing for marketing campaign evaluation</w:t>
      </w:r>
    </w:p>
    <w:p>
      <w:pPr>
        <w:pStyle w:val="FirstParagraph"/>
      </w:pPr>
      <w:r>
        <w:rPr>
          <w:iCs/>
          <w:i/>
        </w:rPr>
        <w:t xml:space="preserve">This report was compiled using real-time data from Moscow's Central Statistical Database and internal CRM systems. All statistical analyses validated at p&lt;0.05 significance level.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Statistical Analysis for Sales Performance in Russia Moscow</dc:title>
  <dc:creator/>
  <dc:language>en</dc:language>
  <cp:keywords/>
  <dcterms:created xsi:type="dcterms:W3CDTF">2026-07-23T08:09:22Z</dcterms:created>
  <dcterms:modified xsi:type="dcterms:W3CDTF">2026-07-23T08:09:22Z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