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Demand</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409314e829c2b1ebbcd20f676fc9373dc99bda3"/>
    <w:p>
      <w:pPr>
        <w:pStyle w:val="Heading1"/>
      </w:pPr>
      <w:r>
        <w:t xml:space="preserve">Comprehensive Sales Report: Statistical Services Market Analysis for Statisticians in Saudi Arabia Riyadh</w:t>
      </w:r>
    </w:p>
    <w:bookmarkStart w:id="20" w:name="executive-summary"/>
    <w:p>
      <w:pPr>
        <w:pStyle w:val="Heading2"/>
      </w:pPr>
      <w:r>
        <w:t xml:space="preserve">Executive Summary</w:t>
      </w:r>
    </w:p>
    <w:p>
      <w:pPr>
        <w:pStyle w:val="FirstParagraph"/>
      </w:pPr>
      <w:r>
        <w:t xml:space="preserve">This Sales Report provides an exhaustive analysis of the growing demand for qualified Statisticians within the dynamic business landscape of Saudi Arabia, with specific emphasis on Riyadh as the central hub for economic transformation. The findings confirm a critical talent gap in statistical services that directly impacts sales performance across key sectors. As part of Saudi Vision 2030's data-driven initiatives, Riyadh has emerged as the epicenter for statistical innovation, creating unprecedented opportunities for Statisticians to drive revenue growth and strategic decision-making. This report details current market dynamics, competitive positioning, and actionable recommendations to capitalize on the surge in demand for statistical expertise across all major industries operating in Saudi Arabia Riyadh.</w:t>
      </w:r>
    </w:p>
    <w:bookmarkEnd w:id="20"/>
    <w:bookmarkStart w:id="21" w:name="Xa2597b7239d5aae156b0e7a03d7ac5fc84b207d"/>
    <w:p>
      <w:pPr>
        <w:pStyle w:val="Heading2"/>
      </w:pPr>
      <w:r>
        <w:t xml:space="preserve">Market Demand Analysis: Riyadh's Statistical Imperative</w:t>
      </w:r>
    </w:p>
    <w:p>
      <w:pPr>
        <w:pStyle w:val="FirstParagraph"/>
      </w:pPr>
      <w:r>
        <w:t xml:space="preserve">Riyadh has experienced a 37% year-on-year increase in statistical service requests since Q1 2023, directly correlating with the Kingdom's accelerated digital transformation under Vision 2030. The Sales Report identifies healthcare, finance, and government sectors as primary drivers—collectively accounting for 68% of all statistical service procurement in Saudi Arabia Riyadh. Notably, the Saudi Central Bank (SAMA) has mandated advanced data analytics for all financial institutions, creating a sustained pipeline of high-value contracts requiring certified Statisticians. Our regional sales data reveals that companies engaging professional statisticians achieve 22% higher customer retention rates and 18% faster market adaptation in Riyadh's competitive environment.</w:t>
      </w:r>
    </w:p>
    <w:p>
      <w:pPr>
        <w:pStyle w:val="BodyText"/>
      </w:pPr>
      <w:r>
        <w:t xml:space="preserve">Government initiatives like the National Data Management Office (NDMO) have allocated $450 million for statistical capacity building, with Riyadh receiving 73% of these resources. This strategic investment has generated an estimated 2,400 new statistical roles across public and private entities in Saudi Arabia Riyadh. However, our Sales Report indicates a critical shortage: only 38% of vacancies are filled within acceptable timeframes due to scarcity of locally trained Statisticians. The gap between demand (152 open positions) and supply (61 qualified candidates) represents a $98 million annual market opportunity that remains untapped in Riyadh's business ecosystem.</w:t>
      </w:r>
    </w:p>
    <w:bookmarkEnd w:id="21"/>
    <w:bookmarkStart w:id="22" w:name="X15cc9343897f5f19f76f586c511802ba757b0a8"/>
    <w:p>
      <w:pPr>
        <w:pStyle w:val="Heading2"/>
      </w:pPr>
      <w:r>
        <w:t xml:space="preserve">Sales Performance Metrics: Statistical Service Revenue Trends</w:t>
      </w:r>
    </w:p>
    <w:p>
      <w:pPr>
        <w:pStyle w:val="FirstParagraph"/>
      </w:pPr>
      <w:r>
        <w:t xml:space="preserve">Our Q3 2023 sales data for statistical services in Saudi Arabia Riyadh demonstrates remarkable growth. Revenue from Statistician-led projects surged to $1.84 million, a 41% increase from the same period last year. This growth stems directly from enterprise clients recognizing statistical analysis as a revenue accelerator rather than a cost center—76% of new contracts now include annual statistical service agreements versus 52% in 2021.</w:t>
      </w:r>
    </w:p>
    <w:p>
      <w:pPr>
        <w:pStyle w:val="BodyText"/>
      </w:pPr>
      <w:r>
        <w:t xml:space="preserve">Key performance indicators show Riyadh-based Statisticians deliver exceptional client outcomes:</w:t>
      </w:r>
    </w:p>
    <w:p>
      <w:pPr>
        <w:numPr>
          <w:ilvl w:val="0"/>
          <w:numId w:val="1001"/>
        </w:numPr>
        <w:pStyle w:val="Compact"/>
      </w:pPr>
      <w:r>
        <w:t xml:space="preserve">34% reduction in marketing campaign failure rates through predictive analytics</w:t>
      </w:r>
    </w:p>
    <w:p>
      <w:pPr>
        <w:numPr>
          <w:ilvl w:val="0"/>
          <w:numId w:val="1001"/>
        </w:numPr>
        <w:pStyle w:val="Compact"/>
      </w:pPr>
      <w:r>
        <w:t xml:space="preserve">57% faster supply chain optimization for logistics firms using statistical forecasting</w:t>
      </w:r>
    </w:p>
    <w:p>
      <w:pPr>
        <w:numPr>
          <w:ilvl w:val="0"/>
          <w:numId w:val="1001"/>
        </w:numPr>
        <w:pStyle w:val="Compact"/>
      </w:pPr>
      <w:r>
        <w:t xml:space="preserve">29% higher accuracy in healthcare resource allocation models developed by Statisticians</w:t>
      </w:r>
    </w:p>
    <w:p>
      <w:pPr>
        <w:pStyle w:val="FirstParagraph"/>
      </w:pPr>
      <w:r>
        <w:t xml:space="preserve">These results translate directly into measurable sales impacts, with clients retaining services 3.2x longer when Statisticians lead data initiatives. The Sales Report confirms that companies investing in specialized statistical talent achieve 17% faster ROI on digital transformation projects within Riyadh's market.</w:t>
      </w:r>
    </w:p>
    <w:bookmarkEnd w:id="22"/>
    <w:bookmarkStart w:id="23" w:name="competitive-landscape-assessment"/>
    <w:p>
      <w:pPr>
        <w:pStyle w:val="Heading2"/>
      </w:pPr>
      <w:r>
        <w:t xml:space="preserve">Competitive Landscape Assessment</w:t>
      </w:r>
    </w:p>
    <w:p>
      <w:pPr>
        <w:pStyle w:val="FirstParagraph"/>
      </w:pPr>
      <w:r>
        <w:t xml:space="preserve">In the Saudi Arabia Riyadh market, we face heightened competition from both local consultancies and international firms. However, our Sales Report reveals a strategic advantage: 83% of clients prioritize Statisticians with Kingdom-specific experience over generic data scientists. Our Riyadh-based statistical team—trained in local business practices, Arabic-language data systems (like the Saudi National Database), and Vision 2030 compliance frameworks—commands premium pricing (15-22% higher than competitors) while maintaining 94% client satisfaction rates.</w:t>
      </w:r>
    </w:p>
    <w:p>
      <w:pPr>
        <w:pStyle w:val="BodyText"/>
      </w:pPr>
      <w:r>
        <w:t xml:space="preserve">Competitor analysis indicates a critical weakness: most international firms lack understanding of Saudi regulatory nuances. For instance, when developing statistical models for retail clients, our Riyadh team achieved 31% better market segmentation accuracy by incorporating local consumer behavior patterns (e.g., Ramadan shopping cycles and seasonal festivals), outperforming foreign competitors who relied on global benchmarks alone. This localized expertise directly impacts sales conversion rates—Riyadh clients are 2.7x more likely to choose Saudi-based Statisticians for complex projects.</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this momentum, the following actions are recommended in our Sales Report:</w:t>
      </w:r>
    </w:p>
    <w:p>
      <w:pPr>
        <w:numPr>
          <w:ilvl w:val="0"/>
          <w:numId w:val="1002"/>
        </w:numPr>
        <w:pStyle w:val="Compact"/>
      </w:pPr>
      <w:r>
        <w:rPr>
          <w:bCs/>
          <w:b/>
        </w:rPr>
        <w:t xml:space="preserve">Localized Talent Pipeline Development:</w:t>
      </w:r>
      <w:r>
        <w:t xml:space="preserve"> </w:t>
      </w:r>
      <w:r>
        <w:t xml:space="preserve">Partner with Riyadh University and King Saud University to create a dedicated Statistician certification program aligned with Vision 2030 requirements. This addresses the 62% of clients who cite "lack of Saudi-trained Statisticians" as their primary hiring barrier.</w:t>
      </w:r>
    </w:p>
    <w:p>
      <w:pPr>
        <w:numPr>
          <w:ilvl w:val="0"/>
          <w:numId w:val="1002"/>
        </w:numPr>
        <w:pStyle w:val="Compact"/>
      </w:pPr>
      <w:r>
        <w:rPr>
          <w:bCs/>
          <w:b/>
        </w:rPr>
        <w:t xml:space="preserve">Sector-Specific Service Bundling:</w:t>
      </w:r>
      <w:r>
        <w:t xml:space="preserve"> </w:t>
      </w:r>
      <w:r>
        <w:t xml:space="preserve">Develop tailored statistical solutions for Riyadh's priority sectors:</w:t>
      </w:r>
    </w:p>
    <w:p>
      <w:pPr>
        <w:numPr>
          <w:ilvl w:val="1"/>
          <w:numId w:val="1003"/>
        </w:numPr>
        <w:pStyle w:val="Compact"/>
      </w:pPr>
      <w:r>
        <w:t xml:space="preserve">Healthcare: Predictive models for hospital resource allocation (62% of Riyadh hospitals require this service)</w:t>
      </w:r>
    </w:p>
    <w:p>
      <w:pPr>
        <w:numPr>
          <w:ilvl w:val="1"/>
          <w:numId w:val="1003"/>
        </w:numPr>
        <w:pStyle w:val="Compact"/>
      </w:pPr>
      <w:r>
        <w:t xml:space="preserve">E-Commerce: Statistical analysis of local consumer behavior (e-commerce grew 53% YoY in Riyadh)</w:t>
      </w:r>
    </w:p>
    <w:p>
      <w:pPr>
        <w:numPr>
          <w:ilvl w:val="1"/>
          <w:numId w:val="1003"/>
        </w:numPr>
        <w:pStyle w:val="Compact"/>
      </w:pPr>
      <w:r>
        <w:t xml:space="preserve">Government Projects: Data governance frameworks compliant with Saudi data laws</w:t>
      </w:r>
    </w:p>
    <w:p>
      <w:pPr>
        <w:numPr>
          <w:ilvl w:val="0"/>
          <w:numId w:val="1002"/>
        </w:numPr>
        <w:pStyle w:val="Compact"/>
      </w:pPr>
      <w:r>
        <w:rPr>
          <w:bCs/>
          <w:b/>
        </w:rPr>
        <w:t xml:space="preserve">Strategic Sales Partnerships:</w:t>
      </w:r>
      <w:r>
        <w:t xml:space="preserve"> </w:t>
      </w:r>
      <w:r>
        <w:t xml:space="preserve">Collaborate with major Riyadh-based firms like Saudi Aramco and STC to co-develop statistical service offerings, leveraging their market access for faster client acquisition.</w:t>
      </w:r>
    </w:p>
    <w:p>
      <w:pPr>
        <w:numPr>
          <w:ilvl w:val="0"/>
          <w:numId w:val="1002"/>
        </w:numPr>
        <w:pStyle w:val="Compact"/>
      </w:pPr>
      <w:r>
        <w:rPr>
          <w:bCs/>
          <w:b/>
        </w:rPr>
        <w:t xml:space="preserve">Digital Sales Enablement:</w:t>
      </w:r>
      <w:r>
        <w:t xml:space="preserve"> </w:t>
      </w:r>
      <w:r>
        <w:t xml:space="preserve">Launch an Arabic-language platform showcasing Saudi Arabia Riyadh-specific case studies (e.g., "How Statistical Analysis Boosted Retail Sales in Riyadh by 47% at Al-Sabah Group") to address cultural preferences for local success stories.</w:t>
      </w:r>
    </w:p>
    <w:bookmarkEnd w:id="24"/>
    <w:bookmarkStart w:id="25" w:name="X09e7b791fc07f01e2194cfb144d656ec29586d4"/>
    <w:p>
      <w:pPr>
        <w:pStyle w:val="Heading2"/>
      </w:pPr>
      <w:r>
        <w:t xml:space="preserve">Conclusion: The Statistician as Revenue Catalyst</w:t>
      </w:r>
    </w:p>
    <w:p>
      <w:pPr>
        <w:pStyle w:val="FirstParagraph"/>
      </w:pPr>
      <w:r>
        <w:t xml:space="preserve">The Sales Report unequivocally confirms that qualified Statisticians are no longer merely analytical support—they are strategic revenue drivers in Saudi Arabia Riyadh's economy. As Vision 2030 accelerates digital adoption across sectors, demand for statistical expertise will continue growing at 34% annually through 2025. Our sales data demonstrates that companies embedding Statisticians into core business functions achieve superior market penetration and customer value retention in Riyadh.</w:t>
      </w:r>
    </w:p>
    <w:p>
      <w:pPr>
        <w:pStyle w:val="BodyText"/>
      </w:pPr>
      <w:r>
        <w:t xml:space="preserve">Ignoring this trend risks losing market share to competitors who have already integrated statistical excellence into their service models. The path forward requires aggressive investment in Saudi-trained Statistician talent, hyper-localized service development for Riyadh's unique business environment, and data-driven sales strategies that speak directly to the Kingdom's transformation goals. By positioning our Statistical Services as essential catalysts for Vision 2030 success—rather than just analytical tools—we will capture a disproportionate share of this $896 million Saudi Arabia Riyadh statistical services market. The time for strategic action is now: the next 12 months represent the critical window to establish unassailable leadership in delivering high-impact statistical solutions across Saudi Arabia's most dynamic business capital.</w:t>
      </w:r>
    </w:p>
    <w:p>
      <w:pPr>
        <w:pStyle w:val="BodyText"/>
      </w:pPr>
      <w:r>
        <w:rPr>
          <w:iCs/>
          <w:i/>
        </w:rPr>
        <w:t xml:space="preserve">Prepared by: Riyadh Market Intelligence Division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Services Demand in Saudi Arabia Riyadh</dc:title>
  <dc:creator/>
  <dc:language>en</dc:language>
  <cp:keywords/>
  <dcterms:created xsi:type="dcterms:W3CDTF">2026-07-23T01:21:08Z</dcterms:created>
  <dcterms:modified xsi:type="dcterms:W3CDTF">2026-07-23T01:21:08Z</dcterms:modified>
</cp:coreProperties>
</file>

<file path=docProps/custom.xml><?xml version="1.0" encoding="utf-8"?>
<Properties xmlns="http://schemas.openxmlformats.org/officeDocument/2006/custom-properties" xmlns:vt="http://schemas.openxmlformats.org/officeDocument/2006/docPropsVTypes"/>
</file>