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South</w:t>
      </w:r>
      <w:r>
        <w:t xml:space="preserve"> </w:t>
      </w:r>
      <w:r>
        <w:t xml:space="preserve">Korea</w:t>
      </w:r>
      <w:r>
        <w:t xml:space="preserve"> </w:t>
      </w:r>
      <w:r>
        <w:t xml:space="preserve">Seoul</w:t>
      </w:r>
      <w:r>
        <w:t xml:space="preserve"> </w:t>
      </w:r>
      <w:r>
        <w:t xml:space="preserve">Market</w:t>
      </w:r>
    </w:p>
    <w:bookmarkStart w:id="27" w:name="X3f62d447d49555346bcdb321e0af5659dc7687c"/>
    <w:p>
      <w:pPr>
        <w:pStyle w:val="Heading1"/>
      </w:pPr>
      <w:r>
        <w:t xml:space="preserve">Q3 2023 Sales Performance Analysis Report for Statistician Operations in South Korea Seoul</w:t>
      </w:r>
    </w:p>
    <w:p>
      <w:pPr>
        <w:pStyle w:val="FirstParagraph"/>
      </w:pPr>
      <w:r>
        <w:rPr>
          <w:bCs/>
          <w:b/>
        </w:rPr>
        <w:t xml:space="preserve">Prepared By:</w:t>
      </w:r>
      <w:r>
        <w:t xml:space="preserve"> </w:t>
      </w:r>
      <w:r>
        <w:t xml:space="preserve">Global Analytics Division |</w:t>
      </w:r>
      <w:r>
        <w:t xml:space="preserve"> </w:t>
      </w:r>
      <w:r>
        <w:rPr>
          <w:bCs/>
          <w:b/>
        </w:rPr>
        <w:t xml:space="preserve">Date:</w:t>
      </w:r>
      <w:r>
        <w:t xml:space="preserve"> </w:t>
      </w:r>
      <w:r>
        <w:t xml:space="preserve">October 26, 2023 |</w:t>
      </w:r>
      <w:r>
        <w:t xml:space="preserve"> </w:t>
      </w:r>
      <w:r>
        <w:rPr>
          <w:bCs/>
          <w:b/>
        </w:rPr>
        <w:t xml:space="preserve">For Internal Use: Seoul Regional Management</w:t>
      </w:r>
    </w:p>
    <w:bookmarkStart w:id="20" w:name="executive-summary"/>
    <w:p>
      <w:pPr>
        <w:pStyle w:val="Heading2"/>
      </w:pPr>
      <w:r>
        <w:t xml:space="preserve">Executive Summary</w:t>
      </w:r>
    </w:p>
    <w:p>
      <w:pPr>
        <w:pStyle w:val="FirstParagraph"/>
      </w:pPr>
      <w:r>
        <w:t xml:space="preserve">This comprehensive Sales Report details the performance metrics and statistical insights from our South Korea Seoul operations during Q3 2023. As a leading multinational corporation expanding its data-driven sales strategy, the role of the Statistician has become indispensable in navigating Seoul's complex market dynamics. Our analysis reveals a 18.7% year-over-year growth in sales revenue, directly attributable to advanced statistical modeling implemented by our Seoul-based Statistician team. This report underscores how rigorous statistical methodology transformed raw data into actionable business intelligence for our South Korea Seoul operations.</w:t>
      </w:r>
    </w:p>
    <w:p>
      <w:pPr>
        <w:pStyle w:val="BodyText"/>
      </w:pPr>
      <w:r>
        <w:rPr>
          <w:bCs/>
          <w:b/>
        </w:rPr>
        <w:t xml:space="preserve">Key Achievement:</w:t>
      </w:r>
      <w:r>
        <w:t xml:space="preserve"> </w:t>
      </w:r>
      <w:r>
        <w:t xml:space="preserve">The Statistician team's predictive analytics reduced sales forecasting errors by 34% in Q3, enabling precise inventory allocation across 12 Seoul retail locations and directly contributing to a record-breaking quarter for South Korea Seoul. This success validates our investment in statistical expertise as the cornerstone of market expansion.</w:t>
      </w:r>
    </w:p>
    <w:bookmarkEnd w:id="20"/>
    <w:bookmarkStart w:id="21" w:name="X6b6c90f01b961e6cc26ce9aa503b6929f7ffd80"/>
    <w:p>
      <w:pPr>
        <w:pStyle w:val="Heading2"/>
      </w:pPr>
      <w:r>
        <w:t xml:space="preserve">Market Context: South Korea Seoul's Unique Sales Landscape</w:t>
      </w:r>
    </w:p>
    <w:p>
      <w:pPr>
        <w:pStyle w:val="FirstParagraph"/>
      </w:pPr>
      <w:r>
        <w:t xml:space="preserve">The South Korea Seoul market presents distinct challenges requiring specialized statistical approaches. With its hyper-competitive consumer electronics sector, rapid digital adoption rates (87% smartphone penetration), and seasonal demand spikes during festivals like Chuseok, traditional sales methodologies prove inadequate. This necessitates a dedicated Statistician with deep understanding of Seoul's cultural consumption patterns. Our Statistician in Seoul developed custom time-series models that accounted for local holidays and social media trends—critical factors absent from global datasets.</w:t>
      </w:r>
    </w:p>
    <w:bookmarkEnd w:id="21"/>
    <w:bookmarkStart w:id="22" w:name="X5198c27b4a07ace69bc34e25b7d24f37d78b0c8"/>
    <w:p>
      <w:pPr>
        <w:pStyle w:val="Heading2"/>
      </w:pPr>
      <w:r>
        <w:t xml:space="preserve">Statistical Performance Metrics: Data-Driven Sales Insights</w:t>
      </w:r>
    </w:p>
    <w:p>
      <w:pPr>
        <w:pStyle w:val="FirstParagraph"/>
      </w:pPr>
      <w:r>
        <w:t xml:space="preserve">Our Q3 Sales Report leverages five core statistical frameworks, each executed by the Seoul-based Statistician team:</w:t>
      </w:r>
    </w:p>
    <w:p>
      <w:pPr>
        <w:numPr>
          <w:ilvl w:val="0"/>
          <w:numId w:val="1001"/>
        </w:numPr>
        <w:pStyle w:val="Compact"/>
      </w:pPr>
      <w:r>
        <w:rPr>
          <w:bCs/>
          <w:b/>
        </w:rPr>
        <w:t xml:space="preserve">Customer Segmentation Analysis:</w:t>
      </w:r>
      <w:r>
        <w:t xml:space="preserve"> </w:t>
      </w:r>
      <w:r>
        <w:t xml:space="preserve">Cluster analysis identified 7 distinct consumer segments in Seoul, revealing that premium gadget buyers (28% of revenue) showed 4.3x higher lifetime value than average customers. This insight guided targeted marketing campaigns.</w:t>
      </w:r>
    </w:p>
    <w:p>
      <w:pPr>
        <w:numPr>
          <w:ilvl w:val="0"/>
          <w:numId w:val="1001"/>
        </w:numPr>
        <w:pStyle w:val="Compact"/>
      </w:pPr>
      <w:r>
        <w:rPr>
          <w:bCs/>
          <w:b/>
        </w:rPr>
        <w:t xml:space="preserve">Predictive Sales Modeling:</w:t>
      </w:r>
      <w:r>
        <w:t xml:space="preserve"> </w:t>
      </w:r>
      <w:r>
        <w:t xml:space="preserve">ARIMA models forecasted Q4 demand with 92% accuracy, allowing just-in-time inventory adjustments that reduced holding costs by 22% in Seoul warehouses.</w:t>
      </w:r>
    </w:p>
    <w:p>
      <w:pPr>
        <w:numPr>
          <w:ilvl w:val="0"/>
          <w:numId w:val="1001"/>
        </w:numPr>
        <w:pStyle w:val="Compact"/>
      </w:pPr>
      <w:r>
        <w:rPr>
          <w:bCs/>
          <w:b/>
        </w:rPr>
        <w:t xml:space="preserve">A/B Testing Frameworks:</w:t>
      </w:r>
      <w:r>
        <w:t xml:space="preserve"> </w:t>
      </w:r>
      <w:r>
        <w:t xml:space="preserve">Statistical testing of two pricing strategies demonstrated that dynamic discounts (using real-time competitor price data) increased conversion rates by 15.6% during the Samsung Galaxy launch event in Seoul.</w:t>
      </w:r>
    </w:p>
    <w:p>
      <w:pPr>
        <w:numPr>
          <w:ilvl w:val="0"/>
          <w:numId w:val="1001"/>
        </w:numPr>
        <w:pStyle w:val="Compact"/>
      </w:pPr>
      <w:r>
        <w:rPr>
          <w:bCs/>
          <w:b/>
        </w:rPr>
        <w:t xml:space="preserve">Geospatial Sales Mapping:</w:t>
      </w:r>
      <w:r>
        <w:t xml:space="preserve"> </w:t>
      </w:r>
      <w:r>
        <w:t xml:space="preserve">Heat mapping revealed underserved neighborhoods in Gangnam and Mapo districts, prompting strategic pop-up stores that captured 12% new market share within two months.</w:t>
      </w:r>
    </w:p>
    <w:p>
      <w:pPr>
        <w:numPr>
          <w:ilvl w:val="0"/>
          <w:numId w:val="1001"/>
        </w:numPr>
        <w:pStyle w:val="Compact"/>
      </w:pPr>
      <w:r>
        <w:rPr>
          <w:bCs/>
          <w:b/>
        </w:rPr>
        <w:t xml:space="preserve">Churn Prediction Models:</w:t>
      </w:r>
      <w:r>
        <w:t xml:space="preserve"> </w:t>
      </w:r>
      <w:r>
        <w:t xml:space="preserve">A logistic regression model identified at-risk customers with 85% precision, enabling proactive retention initiatives that reduced Seoul customer attrition by 9.3%.</w:t>
      </w:r>
    </w:p>
    <w:bookmarkEnd w:id="22"/>
    <w:bookmarkStart w:id="23" w:name="X1a02b07e470fb34b06068db6b43580f0758e116"/>
    <w:p>
      <w:pPr>
        <w:pStyle w:val="Heading2"/>
      </w:pPr>
      <w:r>
        <w:t xml:space="preserve">The Critical Role of the Statistician in South Korea Seoul Operations</w:t>
      </w:r>
    </w:p>
    <w:p>
      <w:pPr>
        <w:pStyle w:val="FirstParagraph"/>
      </w:pPr>
      <w:r>
        <w:t xml:space="preserve">Our South Korea Seoul operations have evolved from intuition-based decisions to a fully statistical decision framework. The Statistician role has transformed from data processor to strategic business partner. For instance, during Q3's supply chain disruption, our Seoul Statistician collaborated with logistics teams to model alternative shipping routes using Monte Carlo simulations—saving $1.2M in potential revenue loss. This exemplifies how the Statistician's analytical rigor directly impacts bottom-line results.</w:t>
      </w:r>
    </w:p>
    <w:p>
      <w:pPr>
        <w:pStyle w:val="BodyText"/>
      </w:pPr>
      <w:r>
        <w:t xml:space="preserve">Crucially, the Statistician must navigate South Korea's unique business culture where statistical evidence carries significant weight in executive decisions. The Seoul-based Statistician team has successfully integrated Korean business protocols with statistical best practices, earning trust from senior management through clear visualizations of complex models (e.g., using Hangeul-friendly dashboards in Korean language). This cultural adaptation was critical for the Sales Report to drive action.</w:t>
      </w:r>
    </w:p>
    <w:bookmarkEnd w:id="23"/>
    <w:bookmarkStart w:id="24" w:name="challenges-and-statistical-solutions"/>
    <w:p>
      <w:pPr>
        <w:pStyle w:val="Heading2"/>
      </w:pPr>
      <w:r>
        <w:t xml:space="preserve">Challenges and Statistical Solutions</w:t>
      </w:r>
    </w:p>
    <w:p>
      <w:pPr>
        <w:pStyle w:val="FirstParagraph"/>
      </w:pPr>
      <w:r>
        <w:t xml:space="preserve">Two major challenges emerged in South Korea Seoul operations that required specialized statistical approaches:</w:t>
      </w:r>
    </w:p>
    <w:p>
      <w:pPr>
        <w:numPr>
          <w:ilvl w:val="0"/>
          <w:numId w:val="1002"/>
        </w:numPr>
        <w:pStyle w:val="Compact"/>
      </w:pPr>
      <w:r>
        <w:rPr>
          <w:bCs/>
          <w:b/>
        </w:rPr>
        <w:t xml:space="preserve">Data Fragmentation:</w:t>
      </w:r>
      <w:r>
        <w:t xml:space="preserve"> </w:t>
      </w:r>
      <w:r>
        <w:t xml:space="preserve">Multiple legacy systems created data silos. Our Statistician implemented a unified SQL-based data pipeline, reducing processing time by 70% and enabling real-time sales monitoring across Seoul stores.</w:t>
      </w:r>
    </w:p>
    <w:p>
      <w:pPr>
        <w:numPr>
          <w:ilvl w:val="0"/>
          <w:numId w:val="1002"/>
        </w:numPr>
        <w:pStyle w:val="Compact"/>
      </w:pPr>
      <w:r>
        <w:rPr>
          <w:bCs/>
          <w:b/>
        </w:rPr>
        <w:t xml:space="preserve">Seasonal Volatility:</w:t>
      </w:r>
      <w:r>
        <w:t xml:space="preserve"> </w:t>
      </w:r>
      <w:r>
        <w:t xml:space="preserve">Seoul's extreme seasonal demand swings (e.g., 40% Q3 sales drop during rainy season) were addressed through Bayesian structural time series models that adjusted forecasts based on hyperlocal weather data. This prevented $850K in overstocking losses.</w:t>
      </w:r>
    </w:p>
    <w:bookmarkEnd w:id="24"/>
    <w:bookmarkStart w:id="25" w:name="future-strategic-recommendations"/>
    <w:p>
      <w:pPr>
        <w:pStyle w:val="Heading2"/>
      </w:pPr>
      <w:r>
        <w:t xml:space="preserve">Future Strategic Recommendations</w:t>
      </w:r>
    </w:p>
    <w:p>
      <w:pPr>
        <w:pStyle w:val="FirstParagraph"/>
      </w:pPr>
      <w:r>
        <w:t xml:space="preserve">Based on the Q3 Sales Report analysis, we recommend three priority actions for the Statistician team to maximize impact in South Korea Seoul:</w:t>
      </w:r>
    </w:p>
    <w:p>
      <w:pPr>
        <w:numPr>
          <w:ilvl w:val="0"/>
          <w:numId w:val="1003"/>
        </w:numPr>
        <w:pStyle w:val="Compact"/>
      </w:pPr>
      <w:r>
        <w:rPr>
          <w:bCs/>
          <w:b/>
        </w:rPr>
        <w:t xml:space="preserve">AI-Powered Sentiment Analysis:</w:t>
      </w:r>
      <w:r>
        <w:t xml:space="preserve"> </w:t>
      </w:r>
      <w:r>
        <w:t xml:space="preserve">Deploy NLP models to analyze Seoul social media trends (KakaoTalk, Naver) for real-time brand perception insights—projected to improve campaign ROI by 25%.</w:t>
      </w:r>
    </w:p>
    <w:p>
      <w:pPr>
        <w:numPr>
          <w:ilvl w:val="0"/>
          <w:numId w:val="1003"/>
        </w:numPr>
        <w:pStyle w:val="Compact"/>
      </w:pPr>
      <w:r>
        <w:rPr>
          <w:bCs/>
          <w:b/>
        </w:rPr>
        <w:t xml:space="preserve">Personalization Engine Development:</w:t>
      </w:r>
      <w:r>
        <w:t xml:space="preserve"> </w:t>
      </w:r>
      <w:r>
        <w:t xml:space="preserve">Build a recommendation system using collaborative filtering (trained on Seoul user behavior data), targeting a 30% increase in cross-selling within the next 12 months.</w:t>
      </w:r>
    </w:p>
    <w:p>
      <w:pPr>
        <w:numPr>
          <w:ilvl w:val="0"/>
          <w:numId w:val="1003"/>
        </w:numPr>
        <w:pStyle w:val="Compact"/>
      </w:pPr>
      <w:r>
        <w:rPr>
          <w:bCs/>
          <w:b/>
        </w:rPr>
        <w:t xml:space="preserve">Talent Expansion:</w:t>
      </w:r>
      <w:r>
        <w:t xml:space="preserve"> </w:t>
      </w:r>
      <w:r>
        <w:t xml:space="preserve">Hire two additional Statistician specialists with Korean market expertise to support growing Seoul operations, directly addressing current bandwidth constraints that limit analysis scope.</w:t>
      </w:r>
    </w:p>
    <w:bookmarkEnd w:id="25"/>
    <w:bookmarkStart w:id="26" w:name="Xbab8246ce912731380d3aebc55ab35c9143df89"/>
    <w:p>
      <w:pPr>
        <w:pStyle w:val="Heading2"/>
      </w:pPr>
      <w:r>
        <w:t xml:space="preserve">Conclusion: Statistical Excellence as Competitive Advantage</w:t>
      </w:r>
    </w:p>
    <w:p>
      <w:pPr>
        <w:pStyle w:val="FirstParagraph"/>
      </w:pPr>
      <w:r>
        <w:t xml:space="preserve">The Q3 Sales Report unequivocally demonstrates that statistical mastery is non-negotiable for success in South Korea Seoul. The Statistician team's work has not only boosted sales performance but fundamentally reshaped our commercial strategy in this critical market. As we enter the high-stakes holiday season (Lunar New Year, Christmas), our statistical models will be even more vital—projecting a 21% revenue increase for Q4 based on Seoul consumer behavior patterns.</w:t>
      </w:r>
    </w:p>
    <w:p>
      <w:pPr>
        <w:pStyle w:val="BodyText"/>
      </w:pPr>
      <w:r>
        <w:t xml:space="preserve">For South Korea Seoul's dynamic marketplace, the Statistician is no longer a support role but the central nervous system of sales intelligence. This Sales Report serves as both an achievement summary and roadmap: by investing in statistical talent and infrastructure, we are positioning ourselves for sustainable market leadership. The numbers do not lie—our Statistician-driven approach delivered 18.7% growth where competitors reported declines.</w:t>
      </w:r>
    </w:p>
    <w:p>
      <w:pPr>
        <w:pStyle w:val="BodyText"/>
      </w:pPr>
      <w:r>
        <w:rPr>
          <w:bCs/>
          <w:b/>
        </w:rPr>
        <w:t xml:space="preserve">Final Note from the Seoul Statistician Lead:</w:t>
      </w:r>
      <w:r>
        <w:t xml:space="preserve"> </w:t>
      </w:r>
      <w:r>
        <w:t xml:space="preserve">"In South Korea's data-savvy market, we don't just analyze sales—we anticipate them. This Sales Report proves that statistical rigor is our most valuable asset in Seoul."</w:t>
      </w:r>
    </w:p>
    <w:p>
      <w:pPr>
        <w:pStyle w:val="BodyText"/>
      </w:pPr>
      <w:r>
        <w:rPr>
          <w:bCs/>
          <w:b/>
        </w:rPr>
        <w:t xml:space="preserve">Statistical Impact Summary (Q3 2023):</w:t>
      </w:r>
      <w:r>
        <w:t xml:space="preserve"> </w:t>
      </w:r>
      <w:r>
        <w:t xml:space="preserve">• Revenue Growth: +18.7% YoY (vs. industry average of +4.2%)</w:t>
      </w:r>
      <w:r>
        <w:t xml:space="preserve"> </w:t>
      </w:r>
      <w:r>
        <w:t xml:space="preserve">• Forecast Accuracy: 92% (up from 76% in Q1)</w:t>
      </w:r>
      <w:r>
        <w:t xml:space="preserve"> </w:t>
      </w:r>
      <w:r>
        <w:t xml:space="preserve">• Cost Reduction: $1,050,000 in inventory optimization</w:t>
      </w:r>
      <w:r>
        <w:t xml:space="preserve"> </w:t>
      </w:r>
      <w:r>
        <w:t xml:space="preserve">• Market Share Gain: +3.8% in Seoul's premium electronics segment</w:t>
      </w:r>
    </w:p>
    <w:p>
      <w:pPr>
        <w:pStyle w:val="BodyText"/>
      </w:pPr>
      <w:r>
        <w:rPr>
          <w:iCs/>
          <w:i/>
        </w:rPr>
        <w:t xml:space="preserve">This Sales Report was compiled using statistical methods compliant with Korea Statistics Act (2021) and GDPR standards for South Korea operations. All data visualizations were localized for Seoul business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Statistical Analysis for South Korea Seoul Market</dc:title>
  <dc:creator/>
  <dc:language>en</dc:language>
  <cp:keywords/>
  <dcterms:created xsi:type="dcterms:W3CDTF">2025-12-11T08:40:25Z</dcterms:created>
  <dcterms:modified xsi:type="dcterms:W3CDTF">2025-12-11T08:40:25Z</dcterms:modified>
</cp:coreProperties>
</file>

<file path=docProps/custom.xml><?xml version="1.0" encoding="utf-8"?>
<Properties xmlns="http://schemas.openxmlformats.org/officeDocument/2006/custom-properties" xmlns:vt="http://schemas.openxmlformats.org/officeDocument/2006/docPropsVTypes"/>
</file>