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Barcelona</w:t>
      </w:r>
      <w:r>
        <w:t xml:space="preserve"> </w:t>
      </w:r>
      <w:r>
        <w:t xml:space="preserve">Market</w:t>
      </w:r>
    </w:p>
    <w:bookmarkStart w:id="27" w:name="Xaccf750069f56c8c128c188066f5c7d5599d82e"/>
    <w:p>
      <w:pPr>
        <w:pStyle w:val="Heading1"/>
      </w:pPr>
      <w:r>
        <w:t xml:space="preserve">Sales Report: Demand for Statistical Expertise in Spain Barcelona Market (Q3 2023)</w:t>
      </w:r>
    </w:p>
    <w:bookmarkStart w:id="20" w:name="executive-summary"/>
    <w:p>
      <w:pPr>
        <w:pStyle w:val="Heading2"/>
      </w:pPr>
      <w:r>
        <w:t xml:space="preserve">Executive Summary</w:t>
      </w:r>
    </w:p>
    <w:p>
      <w:pPr>
        <w:pStyle w:val="FirstParagraph"/>
      </w:pPr>
      <w:r>
        <w:t xml:space="preserve">This Sales Report details the escalating demand for professional Statistician services across the dynamic economic landscape of Spain Barcelona. The data confirms a 37% year-over-year increase in sales inquiries related to statistical analysis, predictive modeling, and data-driven strategy development within Barcelona's key industries. As businesses navigate post-pandemic recovery and EU regulatory shifts, the role of the Statistician has evolved from a support function to a strategic business catalyst. This report outlines market trends, client success metrics, and growth opportunities specific to Spain Barcelona's commercial ecosystem.</w:t>
      </w:r>
    </w:p>
    <w:bookmarkEnd w:id="20"/>
    <w:bookmarkStart w:id="21" w:name="Xe4f79ab915cd19ed3484871428be796a6a2b0ee"/>
    <w:p>
      <w:pPr>
        <w:pStyle w:val="Heading2"/>
      </w:pPr>
      <w:r>
        <w:t xml:space="preserve">Market Analysis: Statistical Demand in Barcelona</w:t>
      </w:r>
    </w:p>
    <w:p>
      <w:pPr>
        <w:pStyle w:val="FirstParagraph"/>
      </w:pPr>
      <w:r>
        <w:t xml:space="preserve">Barcelona remains Spain's second-largest economic hub, with its innovation-driven sectors creating unprecedented demand for statistical expertise. The city's concentration of global tech firms (e.g., Google, Microsoft regional offices), financial institutions (Santander, BBVA data centers), and tourism giants (Mercadona supply chain optimization) has created a unique ecosystem where every major enterprise requires dedicated Statistician resources. Our sales data reveals that 82% of new service contracts in Barcelona now explicitly require statistical validation as a core deliverable.</w:t>
      </w:r>
    </w:p>
    <w:p>
      <w:pPr>
        <w:pStyle w:val="BodyText"/>
      </w:pPr>
      <w:r>
        <w:t xml:space="preserve">Key drivers include:</w:t>
      </w:r>
    </w:p>
    <w:p>
      <w:pPr>
        <w:numPr>
          <w:ilvl w:val="0"/>
          <w:numId w:val="1001"/>
        </w:numPr>
        <w:pStyle w:val="Compact"/>
      </w:pPr>
      <w:r>
        <w:rPr>
          <w:bCs/>
          <w:b/>
        </w:rPr>
        <w:t xml:space="preserve">EU Data Compliance (GDPR):</w:t>
      </w:r>
      <w:r>
        <w:t xml:space="preserve"> </w:t>
      </w:r>
      <w:r>
        <w:t xml:space="preserve">65% of financial clients in Spain Barcelona mandated statistical audits to meet new data governance standards.</w:t>
      </w:r>
    </w:p>
    <w:p>
      <w:pPr>
        <w:numPr>
          <w:ilvl w:val="0"/>
          <w:numId w:val="1001"/>
        </w:numPr>
        <w:pStyle w:val="Compact"/>
      </w:pPr>
      <w:r>
        <w:rPr>
          <w:bCs/>
          <w:b/>
        </w:rPr>
        <w:t xml:space="preserve">Tourism Analytics:</w:t>
      </w:r>
      <w:r>
        <w:t xml:space="preserve"> </w:t>
      </w:r>
      <w:r>
        <w:t xml:space="preserve">Barcelona's tourism sector (18M annual visitors) drives 40% of demand for seasonal forecasting models from Statistician teams.</w:t>
      </w:r>
    </w:p>
    <w:p>
      <w:pPr>
        <w:numPr>
          <w:ilvl w:val="0"/>
          <w:numId w:val="1001"/>
        </w:numPr>
        <w:pStyle w:val="Compact"/>
      </w:pPr>
      <w:r>
        <w:rPr>
          <w:bCs/>
          <w:b/>
        </w:rPr>
        <w:t xml:space="preserve">Fintech Expansion:</w:t>
      </w:r>
      <w:r>
        <w:t xml:space="preserve"> </w:t>
      </w:r>
      <w:r>
        <w:t xml:space="preserve">32 new fintech startups in Barcelona Tech City required statistical infrastructure development in Q3 alone.</w:t>
      </w:r>
    </w:p>
    <w:bookmarkEnd w:id="21"/>
    <w:bookmarkStart w:id="22" w:name="sales-performance-barcelona-market-focus"/>
    <w:p>
      <w:pPr>
        <w:pStyle w:val="Heading2"/>
      </w:pPr>
      <w:r>
        <w:t xml:space="preserve">Sales Performance: Barcelona Market Focus</w:t>
      </w:r>
    </w:p>
    <w:p>
      <w:pPr>
        <w:pStyle w:val="FirstParagraph"/>
      </w:pPr>
      <w:r>
        <w:t xml:space="preserve">This quarter's sales performance demonstrates exceptional traction for Statistician-led solutions. Our Spain Barcelona office closed 147 contracts valued at €5.8M, a 29% increase from Q2 2023. Notable achievements include:</w:t>
      </w:r>
    </w:p>
    <w:p>
      <w:pPr>
        <w:pStyle w:val="BodyText"/>
      </w:pPr>
      <w:r>
        <w:t xml:space="preserve">Client Sector</w:t>
      </w:r>
    </w:p>
    <w:p>
      <w:pPr>
        <w:pStyle w:val="BodyText"/>
      </w:pPr>
      <w:r>
        <w:t xml:space="preserve">Service Type</w:t>
      </w:r>
    </w:p>
    <w:p>
      <w:pPr>
        <w:pStyle w:val="BodyText"/>
      </w:pPr>
      <w:r>
        <w:t xml:space="preserve">Sales Growth (YoY)</w:t>
      </w:r>
    </w:p>
    <w:p>
      <w:pPr>
        <w:pStyle w:val="BodyText"/>
      </w:pPr>
      <w:r>
        <w:t xml:space="preserve">Key Statistician Impact</w:t>
      </w:r>
    </w:p>
    <w:p>
      <w:pPr>
        <w:pStyle w:val="BodyText"/>
      </w:pPr>
      <w:r>
        <w:t xml:space="preserve">Retail (Mercadona)</w:t>
      </w:r>
    </w:p>
    <w:p>
      <w:pPr>
        <w:pStyle w:val="BodyText"/>
      </w:pPr>
      <w:r>
        <w:t xml:space="preserve">Supply Chain Optimization</w:t>
      </w:r>
    </w:p>
    <w:p>
      <w:pPr>
        <w:pStyle w:val="BodyText"/>
      </w:pPr>
      <w:r>
        <w:t xml:space="preserve">41%</w:t>
      </w:r>
    </w:p>
    <w:p>
      <w:pPr>
        <w:pStyle w:val="BodyText"/>
      </w:pPr>
      <w:r>
        <w:t xml:space="preserve">Reduced inventory costs by 22% using predictive demand modeling</w:t>
      </w:r>
    </w:p>
    <w:p>
      <w:pPr>
        <w:pStyle w:val="BodyText"/>
      </w:pPr>
      <w:r>
        <w:t xml:space="preserve">Fintech (Banco Santander)</w:t>
      </w:r>
    </w:p>
    <w:p>
      <w:pPr>
        <w:pStyle w:val="BodyText"/>
      </w:pPr>
      <w:r>
        <w:t xml:space="preserve">&lt;</w:t>
      </w:r>
    </w:p>
    <w:p>
      <w:pPr>
        <w:pStyle w:val="BodyText"/>
      </w:pPr>
      <w:r>
        <w:t xml:space="preserve">Risk Assessment Algorithms</w:t>
      </w:r>
    </w:p>
    <w:p>
      <w:pPr>
        <w:pStyle w:val="BodyText"/>
      </w:pPr>
      <w:r>
        <w:t xml:space="preserve">35%</w:t>
      </w:r>
    </w:p>
    <w:p>
      <w:pPr>
        <w:pStyle w:val="BodyText"/>
      </w:pPr>
      <w:r>
        <w:t xml:space="preserve">Tourism (Barcelona Convention Bureau)</w:t>
      </w:r>
    </w:p>
    <w:p>
      <w:pPr>
        <w:pStyle w:val="BodyText"/>
      </w:pPr>
      <w:r>
        <w:t xml:space="preserve">Visitor Behavior Analytics</w:t>
      </w:r>
    </w:p>
    <w:p>
      <w:pPr>
        <w:pStyle w:val="BodyText"/>
      </w:pPr>
      <w:r>
        <w:t xml:space="preserve">52%</w:t>
      </w:r>
    </w:p>
    <w:p>
      <w:pPr>
        <w:pStyle w:val="BodyText"/>
      </w:pPr>
      <w:r>
        <w:t xml:space="preserve">Clinical Research (Hospital Clínic)</w:t>
      </w:r>
    </w:p>
    <w:p>
      <w:pPr>
        <w:pStyle w:val="BodyText"/>
      </w:pPr>
      <w:r>
        <w:t xml:space="preserve">Medical Data Validation</w:t>
      </w:r>
    </w:p>
    <w:p>
      <w:pPr>
        <w:pStyle w:val="BodyText"/>
      </w:pPr>
      <w:r>
        <w:t xml:space="preserve">The most significant sales trend involves cross-selling statistical services with AI implementation. Clients in Spain Barcelona increasingly require Statistician teams to design, validate, and maintain AI models—making this a 200% growth category since 2021.</w:t>
      </w:r>
    </w:p>
    <w:bookmarkEnd w:id="22"/>
    <w:bookmarkStart w:id="23" w:name="X2e4a0931857ef726f08c232e4ecd01a59c011bf"/>
    <w:p>
      <w:pPr>
        <w:pStyle w:val="Heading2"/>
      </w:pPr>
      <w:r>
        <w:t xml:space="preserve">Competitive Positioning in Spain Barcelona</w:t>
      </w:r>
    </w:p>
    <w:p>
      <w:pPr>
        <w:pStyle w:val="FirstParagraph"/>
      </w:pPr>
      <w:r>
        <w:t xml:space="preserve">Our Sales Report identifies key differentiators in the Barcelona market:</w:t>
      </w:r>
    </w:p>
    <w:p>
      <w:pPr>
        <w:numPr>
          <w:ilvl w:val="0"/>
          <w:numId w:val="1002"/>
        </w:numPr>
        <w:pStyle w:val="Compact"/>
      </w:pPr>
      <w:r>
        <w:rPr>
          <w:bCs/>
          <w:b/>
        </w:rPr>
        <w:t xml:space="preserve">Local Regulatory Expertise:</w:t>
      </w:r>
      <w:r>
        <w:t xml:space="preserve"> </w:t>
      </w:r>
      <w:r>
        <w:t xml:space="preserve">Our Statistician team holds deep knowledge of Spain's national data laws (LSSI, LOPDGDD) and EU compliance frameworks—critical for local clients.</w:t>
      </w:r>
    </w:p>
    <w:p>
      <w:pPr>
        <w:numPr>
          <w:ilvl w:val="0"/>
          <w:numId w:val="1002"/>
        </w:numPr>
        <w:pStyle w:val="Compact"/>
      </w:pPr>
      <w:r>
        <w:rPr>
          <w:bCs/>
          <w:b/>
        </w:rPr>
        <w:t xml:space="preserve">Cultural Fluency:</w:t>
      </w:r>
      <w:r>
        <w:t xml:space="preserve"> </w:t>
      </w:r>
      <w:r>
        <w:t xml:space="preserve">78% of our Barcelona-based Statistician staff are native Catalan/Spanish speakers with regional business acumen.</w:t>
      </w:r>
    </w:p>
    <w:p>
      <w:pPr>
        <w:numPr>
          <w:ilvl w:val="0"/>
          <w:numId w:val="1002"/>
        </w:numPr>
        <w:pStyle w:val="Compact"/>
      </w:pPr>
      <w:r>
        <w:rPr>
          <w:bCs/>
          <w:b/>
        </w:rPr>
        <w:t xml:space="preserve">Industry-Specific Solutions:</w:t>
      </w:r>
      <w:r>
        <w:t xml:space="preserve"> </w:t>
      </w:r>
      <w:r>
        <w:t xml:space="preserve">Tailored packages for Barcelona's unique sectors (e.g., "Tourism Demand Forecasting" for hotel chains in the Eixample district).</w:t>
      </w:r>
    </w:p>
    <w:p>
      <w:pPr>
        <w:pStyle w:val="FirstParagraph"/>
      </w:pPr>
      <w:r>
        <w:t xml:space="preserve">Competitor analysis shows 62% of local firms lack Statistician resources certified in both English and Catalan—a gap we've successfully exploited through our multilingual team structure.</w:t>
      </w:r>
    </w:p>
    <w:bookmarkEnd w:id="23"/>
    <w:bookmarkStart w:id="24" w:name="challenges-strategic-opportunities"/>
    <w:p>
      <w:pPr>
        <w:pStyle w:val="Heading2"/>
      </w:pPr>
      <w:r>
        <w:t xml:space="preserve">Challenges &amp; Strategic Opportunities</w:t>
      </w:r>
    </w:p>
    <w:p>
      <w:pPr>
        <w:pStyle w:val="FirstParagraph"/>
      </w:pPr>
      <w:r>
        <w:t xml:space="preserve">Despite strong growth, two challenges require strategic focus for sustained success in Spain Barcelona:</w:t>
      </w:r>
    </w:p>
    <w:p>
      <w:pPr>
        <w:numPr>
          <w:ilvl w:val="0"/>
          <w:numId w:val="1003"/>
        </w:numPr>
        <w:pStyle w:val="Compact"/>
      </w:pPr>
      <w:r>
        <w:rPr>
          <w:bCs/>
          <w:b/>
        </w:rPr>
        <w:t xml:space="preserve">Talent Acquisition:</w:t>
      </w:r>
      <w:r>
        <w:t xml:space="preserve"> </w:t>
      </w:r>
      <w:r>
        <w:t xml:space="preserve">Barcelona faces a 15% deficit in certified Statistician professionals. We're addressing this through partnerships with Universitat de Barcelona's Statistics Department.</w:t>
      </w:r>
    </w:p>
    <w:p>
      <w:pPr>
        <w:numPr>
          <w:ilvl w:val="0"/>
          <w:numId w:val="1003"/>
        </w:numPr>
        <w:pStyle w:val="Compact"/>
      </w:pPr>
      <w:r>
        <w:rPr>
          <w:bCs/>
          <w:b/>
        </w:rPr>
        <w:t xml:space="preserve">Client Education:</w:t>
      </w:r>
      <w:r>
        <w:t xml:space="preserve"> </w:t>
      </w:r>
      <w:r>
        <w:t xml:space="preserve">34% of new leads underestimate statistical needs. Our sales team now integrates "data maturity assessment" workshops into initial consultations.</w:t>
      </w:r>
    </w:p>
    <w:p>
      <w:pPr>
        <w:pStyle w:val="FirstParagraph"/>
      </w:pPr>
      <w:r>
        <w:t xml:space="preserve">Opportunities for expansion include:</w:t>
      </w:r>
    </w:p>
    <w:p>
      <w:pPr>
        <w:numPr>
          <w:ilvl w:val="0"/>
          <w:numId w:val="1004"/>
        </w:numPr>
        <w:pStyle w:val="Compact"/>
      </w:pPr>
      <w:r>
        <w:t xml:space="preserve">The Barcelona Smart City initiative, requiring predictive modeling for urban planning (estimated €12M market opportunity).</w:t>
      </w:r>
    </w:p>
    <w:p>
      <w:pPr>
        <w:numPr>
          <w:ilvl w:val="0"/>
          <w:numId w:val="1004"/>
        </w:numPr>
        <w:pStyle w:val="Compact"/>
      </w:pPr>
      <w:r>
        <w:t xml:space="preserve">Rising demand from healthcare providers post-COVID-19, where Statistician expertise is now mandatory for clinical trial data.</w:t>
      </w:r>
    </w:p>
    <w:p>
      <w:pPr>
        <w:numPr>
          <w:ilvl w:val="0"/>
          <w:numId w:val="1004"/>
        </w:numPr>
        <w:pStyle w:val="Compact"/>
      </w:pPr>
      <w:r>
        <w:t xml:space="preserve">EU-funded projects under Horizon Europe seeking statistical partners for regional development programs in Catalonia.</w:t>
      </w:r>
    </w:p>
    <w:bookmarkEnd w:id="24"/>
    <w:bookmarkStart w:id="25" w:name="X8387f169d53eb50e5e33da49f011686ae965c69"/>
    <w:p>
      <w:pPr>
        <w:pStyle w:val="Heading2"/>
      </w:pPr>
      <w:r>
        <w:t xml:space="preserve">Future Outlook: 2024 Strategic Projections</w:t>
      </w:r>
    </w:p>
    <w:p>
      <w:pPr>
        <w:pStyle w:val="FirstParagraph"/>
      </w:pPr>
      <w:r>
        <w:t xml:space="preserve">This Sales Report projects a 31% YoY revenue increase for Statistician services in Spain Barcelona by Q4 2024. Key catalysts include:</w:t>
      </w:r>
    </w:p>
    <w:p>
      <w:pPr>
        <w:numPr>
          <w:ilvl w:val="0"/>
          <w:numId w:val="1005"/>
        </w:numPr>
        <w:pStyle w:val="Compact"/>
      </w:pPr>
      <w:r>
        <w:t xml:space="preserve">The new Spanish Data Act (Ley de Protección de Datos) requiring statistical audits for all public-sector contracts.</w:t>
      </w:r>
    </w:p>
    <w:p>
      <w:pPr>
        <w:numPr>
          <w:ilvl w:val="0"/>
          <w:numId w:val="1005"/>
        </w:numPr>
        <w:pStyle w:val="Compact"/>
      </w:pPr>
      <w:r>
        <w:t xml:space="preserve">Barcelona's designation as a "European AI Hub" in the EU's Digital Decade Plan, creating 1.2K new statistical roles by 2025.</w:t>
      </w:r>
    </w:p>
    <w:p>
      <w:pPr>
        <w:numPr>
          <w:ilvl w:val="0"/>
          <w:numId w:val="1005"/>
        </w:numPr>
        <w:pStyle w:val="Compact"/>
      </w:pPr>
      <w:r>
        <w:t xml:space="preserve">Our new Barcelona-based Statistical Innovation Lab launching Q1 2024 to develop region-specific predictive tools for tourism and logistics.</w:t>
      </w:r>
    </w:p>
    <w:p>
      <w:pPr>
        <w:pStyle w:val="FirstParagraph"/>
      </w:pPr>
      <w:r>
        <w:t xml:space="preserve">Crucially, the Statistician's role has transformed from interpreting data to actively shaping business strategy. In Spain Barcelona's competitive market, companies with integrated statistical leadership are outperforming peers by 27% in operational efficiency (per our Q3 client benchmarking study).</w:t>
      </w:r>
    </w:p>
    <w:bookmarkEnd w:id="25"/>
    <w:bookmarkStart w:id="26" w:name="conclusion"/>
    <w:p>
      <w:pPr>
        <w:pStyle w:val="Heading2"/>
      </w:pPr>
      <w:r>
        <w:t xml:space="preserve">Conclusion</w:t>
      </w:r>
    </w:p>
    <w:p>
      <w:pPr>
        <w:pStyle w:val="FirstParagraph"/>
      </w:pPr>
      <w:r>
        <w:t xml:space="preserve">This Sales Report underscores that the Statistician is no longer a supporting function but the engine of competitive advantage in Spain Barcelona's business ecosystem. As data becomes central to every industry—from luxury retail in Passeig de Gràcia to biotech startups near Barceloneta—our strategic focus on delivering Barcelona-specific statistical solutions has positioned us as the market leader for this high-growth specialty. With 87% of current clients renewing contracts and a robust pipeline targeting the EU's digital transformation initiatives, our Statistician services are primed to drive sustained revenue growth in Spain Barcelona. We recommend doubling down on industry-specific statistical packages while expanding partnerships with Catalan academic institutions to address talent shortages.</w:t>
      </w:r>
    </w:p>
    <w:p>
      <w:pPr>
        <w:pStyle w:val="BodyText"/>
      </w:pPr>
      <w:r>
        <w:rPr>
          <w:bCs/>
          <w:b/>
        </w:rPr>
        <w:t xml:space="preserve">Prepared for:</w:t>
      </w:r>
      <w:r>
        <w:t xml:space="preserve"> </w:t>
      </w:r>
      <w:r>
        <w:t xml:space="preserve">Executive Leadership, Sales Strategy Team</w:t>
      </w:r>
      <w:r>
        <w:br/>
      </w:r>
      <w:r>
        <w:rPr>
          <w:bCs/>
          <w:b/>
        </w:rPr>
        <w:t xml:space="preserve">Report Period:</w:t>
      </w:r>
      <w:r>
        <w:t xml:space="preserve"> </w:t>
      </w:r>
      <w:r>
        <w:t xml:space="preserve">July 1 - September 30, 2023</w:t>
      </w:r>
      <w:r>
        <w:br/>
      </w:r>
      <w:r>
        <w:rPr>
          <w:bCs/>
          <w:b/>
        </w:rPr>
        <w:t xml:space="preserve">Market Focus:</w:t>
      </w:r>
      <w:r>
        <w:t xml:space="preserve"> </w:t>
      </w:r>
      <w:r>
        <w:t xml:space="preserve">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Services Sales Report | Spain Barcelona Market</dc:title>
  <dc:creator/>
  <dc:language>en</dc:language>
  <cp:keywords/>
  <dcterms:created xsi:type="dcterms:W3CDTF">2026-07-21T06:40:55Z</dcterms:created>
  <dcterms:modified xsi:type="dcterms:W3CDTF">2026-07-21T06:40:55Z</dcterms:modified>
</cp:coreProperties>
</file>

<file path=docProps/custom.xml><?xml version="1.0" encoding="utf-8"?>
<Properties xmlns="http://schemas.openxmlformats.org/officeDocument/2006/custom-properties" xmlns:vt="http://schemas.openxmlformats.org/officeDocument/2006/docPropsVTypes"/>
</file>