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Demand</w:t>
      </w:r>
      <w:r>
        <w:t xml:space="preserve"> </w:t>
      </w:r>
      <w:r>
        <w:t xml:space="preserve">in</w:t>
      </w:r>
      <w:r>
        <w:t xml:space="preserve"> </w:t>
      </w:r>
      <w:r>
        <w:t xml:space="preserve">Spain</w:t>
      </w:r>
      <w:r>
        <w:t xml:space="preserve"> </w:t>
      </w:r>
      <w:r>
        <w:t xml:space="preserve">Madrid</w:t>
      </w:r>
    </w:p>
    <w:bookmarkStart w:id="28" w:name="X712ae4183b38d62976a03bc6397c63eedb0d66c"/>
    <w:p>
      <w:pPr>
        <w:pStyle w:val="Heading1"/>
      </w:pPr>
      <w:r>
        <w:t xml:space="preserve">Q3 2024 Sales Report: Statistical Services Demand in Spain Madrid</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Madrid Operations</w:t>
      </w:r>
      <w:r>
        <w:br/>
      </w:r>
      <w:r>
        <w:rPr>
          <w:bCs/>
          <w:b/>
        </w:rPr>
        <w:t xml:space="preserve">Report Type:</w:t>
      </w:r>
      <w:r>
        <w:t xml:space="preserve"> </w:t>
      </w:r>
      <w:r>
        <w:t xml:space="preserve">Market Analysis &amp; Sales Performance Summary</w:t>
      </w:r>
    </w:p>
    <w:bookmarkStart w:id="20" w:name="i.-executive-summary"/>
    <w:p>
      <w:pPr>
        <w:pStyle w:val="Heading2"/>
      </w:pPr>
      <w:r>
        <w:t xml:space="preserve">I. Executive Summary</w:t>
      </w:r>
    </w:p>
    <w:p>
      <w:pPr>
        <w:pStyle w:val="FirstParagraph"/>
      </w:pPr>
      <w:r>
        <w:t xml:space="preserve">This sales report details the escalating demand for statistical expertise within the Madrid business ecosystem during Q3 2024. As Spain's economic and technological capital, Madrid has witnessed a 31% year-over-year increase in sales opportunities requiring</w:t>
      </w:r>
      <w:r>
        <w:t xml:space="preserve"> </w:t>
      </w:r>
      <w:r>
        <w:rPr>
          <w:bCs/>
          <w:b/>
        </w:rPr>
        <w:t xml:space="preserve">Statistician</w:t>
      </w:r>
      <w:r>
        <w:t xml:space="preserve"> </w:t>
      </w:r>
      <w:r>
        <w:t xml:space="preserve">services, directly driving revenue growth for analytics providers. Key sectors including finance, e-commerce, and public sector initiatives are prioritizing data-driven decision-making, making the role of the</w:t>
      </w:r>
      <w:r>
        <w:t xml:space="preserve"> </w:t>
      </w:r>
      <w:r>
        <w:rPr>
          <w:bCs/>
          <w:b/>
        </w:rPr>
        <w:t xml:space="preserve">Statistician</w:t>
      </w:r>
      <w:r>
        <w:t xml:space="preserve"> </w:t>
      </w:r>
      <w:r>
        <w:t xml:space="preserve">indispensable to sales strategy implementation. This document provides actionable insights into market dynamics specific to</w:t>
      </w:r>
      <w:r>
        <w:t xml:space="preserve"> </w:t>
      </w:r>
      <w:r>
        <w:rPr>
          <w:bCs/>
          <w:b/>
        </w:rPr>
        <w:t xml:space="preserve">Spain Madrid</w:t>
      </w:r>
      <w:r>
        <w:t xml:space="preserve">, underscoring how statistical services directly impact client acquisition and revenue retention.</w:t>
      </w:r>
    </w:p>
    <w:bookmarkEnd w:id="20"/>
    <w:bookmarkStart w:id="21" w:name="X554944d284174d5b1af1cf4693b1bd0d4128305"/>
    <w:p>
      <w:pPr>
        <w:pStyle w:val="Heading2"/>
      </w:pPr>
      <w:r>
        <w:t xml:space="preserve">II. Market Analysis: The Madrid Statistical Services Landscape</w:t>
      </w:r>
    </w:p>
    <w:p>
      <w:pPr>
        <w:pStyle w:val="FirstParagraph"/>
      </w:pPr>
      <w:r>
        <w:t xml:space="preserve">Madrid represents a pivotal hub for statistical innovation in Spain, hosting 47% of the nation's top-tier data analytics firms (INE, 2024). Our Q3 sales pipeline reveals that 68% of new enterprise contracts originated from Madrid-based organizations seeking advanced statistical solutions. This surge is fueled by several factors:</w:t>
      </w:r>
    </w:p>
    <w:p>
      <w:pPr>
        <w:numPr>
          <w:ilvl w:val="0"/>
          <w:numId w:val="1001"/>
        </w:numPr>
        <w:pStyle w:val="Compact"/>
      </w:pPr>
      <w:r>
        <w:rPr>
          <w:bCs/>
          <w:b/>
        </w:rPr>
        <w:t xml:space="preserve">Regulatory Compliance:</w:t>
      </w:r>
      <w:r>
        <w:t xml:space="preserve"> </w:t>
      </w:r>
      <w:r>
        <w:t xml:space="preserve">New EU data governance laws (GDPR+), requiring rigorous statistical validation for marketing and consumer behavior analysis, have created urgent demand.</w:t>
      </w:r>
    </w:p>
    <w:p>
      <w:pPr>
        <w:numPr>
          <w:ilvl w:val="0"/>
          <w:numId w:val="1001"/>
        </w:numPr>
        <w:pStyle w:val="Compact"/>
      </w:pPr>
      <w:r>
        <w:rPr>
          <w:bCs/>
          <w:b/>
        </w:rPr>
        <w:t xml:space="preserve">Digital Transformation:</w:t>
      </w:r>
      <w:r>
        <w:t xml:space="preserve"> </w:t>
      </w:r>
      <w:r>
        <w:t xml:space="preserve">Madrid's fintech boom (e.g., Banco Santander, BBVA) and e-commerce giants like Glovo are investing heavily in predictive analytics to optimize sales funnels.</w:t>
      </w:r>
    </w:p>
    <w:p>
      <w:pPr>
        <w:numPr>
          <w:ilvl w:val="0"/>
          <w:numId w:val="1001"/>
        </w:numPr>
        <w:pStyle w:val="Compact"/>
      </w:pPr>
      <w:r>
        <w:rPr>
          <w:bCs/>
          <w:b/>
        </w:rPr>
        <w:t xml:space="preserve">Public Sector Initiatives:</w:t>
      </w:r>
      <w:r>
        <w:t xml:space="preserve"> </w:t>
      </w:r>
      <w:r>
        <w:t xml:space="preserve">The Madrid Regional Government's "Data for Growth" strategy allocated €215M for statistical infrastructure, directly generating 34 new contracts for our services.</w:t>
      </w:r>
    </w:p>
    <w:p>
      <w:pPr>
        <w:pStyle w:val="FirstParagraph"/>
      </w:pPr>
      <w:r>
        <w:t xml:space="preserve">The average sales cycle in Madrid has shortened by 22% compared to Q1 2024, reflecting heightened urgency among clients. Crucially, every successful contract closes with a</w:t>
      </w:r>
      <w:r>
        <w:t xml:space="preserve"> </w:t>
      </w:r>
      <w:r>
        <w:rPr>
          <w:bCs/>
          <w:b/>
        </w:rPr>
        <w:t xml:space="preserve">Statistician</w:t>
      </w:r>
      <w:r>
        <w:t xml:space="preserve"> </w:t>
      </w:r>
      <w:r>
        <w:t xml:space="preserve">embedded as a core advisor—proving statistical rigor directly correlates with higher client satisfaction (93% retention rate for projects involving dedicated statisticians).</w:t>
      </w:r>
    </w:p>
    <w:bookmarkEnd w:id="21"/>
    <w:bookmarkStart w:id="22" w:name="X1d56cf641fbcc784f5434bf67d9161f0378dcd6"/>
    <w:p>
      <w:pPr>
        <w:pStyle w:val="Heading2"/>
      </w:pPr>
      <w:r>
        <w:t xml:space="preserve">III. Sales Performance Metrics: Madrid-Specific Results</w:t>
      </w:r>
    </w:p>
    <w:p>
      <w:pPr>
        <w:pStyle w:val="FirstParagraph"/>
      </w:pPr>
      <w:r>
        <w:t xml:space="preserve">The following table summarizes Q3 2024 sales outcomes for statistical services in Madrid:</w:t>
      </w:r>
    </w:p>
    <w:p>
      <w:pPr>
        <w:pStyle w:val="BodyText"/>
      </w:pPr>
      <w:r>
        <w:t xml:space="preserve">Service Category</w:t>
      </w:r>
    </w:p>
    <w:p>
      <w:pPr>
        <w:pStyle w:val="BodyText"/>
      </w:pPr>
      <w:r>
        <w:t xml:space="preserve">Q3 Revenue (€)</w:t>
      </w:r>
    </w:p>
    <w:p>
      <w:pPr>
        <w:pStyle w:val="BodyText"/>
      </w:pPr>
      <w:r>
        <w:t xml:space="preserve">% YoY Growth</w:t>
      </w:r>
    </w:p>
    <w:p>
      <w:pPr>
        <w:pStyle w:val="BodyText"/>
      </w:pPr>
      <w:r>
        <w:t xml:space="preserve">Key Madrid Clients</w:t>
      </w:r>
    </w:p>
    <w:p>
      <w:pPr>
        <w:pStyle w:val="BodyText"/>
      </w:pPr>
      <w:r>
        <w:t xml:space="preserve">Predictive Sales Analytics</w:t>
      </w:r>
    </w:p>
    <w:p>
      <w:pPr>
        <w:pStyle w:val="BodyText"/>
      </w:pPr>
      <w:r>
        <w:t xml:space="preserve">€1.24M</w:t>
      </w:r>
    </w:p>
    <w:p>
      <w:pPr>
        <w:pStyle w:val="BodyText"/>
      </w:pPr>
      <w:r>
        <w:t xml:space="preserve">37%</w:t>
      </w:r>
    </w:p>
    <w:p>
      <w:pPr>
        <w:pStyle w:val="BodyText"/>
      </w:pPr>
      <w:r>
        <w:t xml:space="preserve">Banco Santander, Mercadona Madrid Hub</w:t>
      </w:r>
    </w:p>
    <w:p>
      <w:pPr>
        <w:pStyle w:val="BodyText"/>
      </w:pPr>
      <w:r>
        <w:t xml:space="preserve">Market Segmentation &amp; Targeting</w:t>
      </w:r>
    </w:p>
    <w:p>
      <w:pPr>
        <w:pStyle w:val="BodyText"/>
      </w:pPr>
      <w:r>
        <w:t xml:space="preserve">€895K</w:t>
      </w:r>
    </w:p>
    <w:bookmarkEnd w:id="22"/>
    <w:bookmarkStart w:id="25" w:name="Xdbd3b676f685406da3425c84b14f06936417030"/>
    <w:p>
      <w:pPr>
        <w:pStyle w:val="Heading2"/>
      </w:pPr>
      <w:r>
        <w:t xml:space="preserve">IV. The Statistician's Role in Sales Success: Madrid Case Studies</w:t>
      </w:r>
    </w:p>
    <w:p>
      <w:pPr>
        <w:pStyle w:val="FirstParagraph"/>
      </w:pPr>
      <w:r>
        <w:t xml:space="preserve">In Madrid, the strategic integration of a qualified</w:t>
      </w:r>
      <w:r>
        <w:t xml:space="preserve"> </w:t>
      </w:r>
      <w:r>
        <w:rPr>
          <w:bCs/>
          <w:b/>
        </w:rPr>
        <w:t xml:space="preserve">Statistician</w:t>
      </w:r>
      <w:r>
        <w:t xml:space="preserve"> </w:t>
      </w:r>
      <w:r>
        <w:t xml:space="preserve">into sales operations has become non-negotiable for high-value contracts. Two notable examples demonstrate this impact:</w:t>
      </w:r>
    </w:p>
    <w:bookmarkStart w:id="23" w:name="Xd58f4b5fe3bc7a7bf8eadeeaa9c2362ca80aa19"/>
    <w:p>
      <w:pPr>
        <w:pStyle w:val="Heading3"/>
      </w:pPr>
      <w:r>
        <w:t xml:space="preserve">A. Retail Sector Transformation (Madrid-Based Client: El Corte Inglés)</w:t>
      </w:r>
    </w:p>
    <w:p>
      <w:pPr>
        <w:pStyle w:val="FirstParagraph"/>
      </w:pPr>
      <w:r>
        <w:rPr>
          <w:iCs/>
          <w:i/>
        </w:rPr>
        <w:t xml:space="preserve">Challenge:</w:t>
      </w:r>
      <w:r>
        <w:t xml:space="preserve"> </w:t>
      </w:r>
      <w:r>
        <w:t xml:space="preserve">Declining foot traffic in Madrid stores; need to optimize promotional spend.</w:t>
      </w:r>
    </w:p>
    <w:p>
      <w:pPr>
        <w:pStyle w:val="BodyText"/>
      </w:pPr>
      <w:r>
        <w:rPr>
          <w:iCs/>
          <w:i/>
        </w:rPr>
        <w:t xml:space="preserve">Solution:</w:t>
      </w:r>
      <w:r>
        <w:t xml:space="preserve"> </w:t>
      </w:r>
      <w:r>
        <w:t xml:space="preserve">Our Madrid-based Statistician developed a geospatial demand model using historical sales data and local demographics. This identified 12 high-potential neighborhoods for targeted campaigns.</w:t>
      </w:r>
    </w:p>
    <w:p>
      <w:pPr>
        <w:pStyle w:val="BodyText"/>
      </w:pPr>
      <w:r>
        <w:rPr>
          <w:iCs/>
          <w:i/>
        </w:rPr>
        <w:t xml:space="preserve">Result:</w:t>
      </w:r>
      <w:r>
        <w:t xml:space="preserve"> </w:t>
      </w:r>
      <w:r>
        <w:t xml:space="preserve">29% increase in conversion rates during Q3 promotions, directly contributing to €470K in incremental revenue. The client renewed their contract with a 45% budget increase for Q4.</w:t>
      </w:r>
    </w:p>
    <w:bookmarkEnd w:id="23"/>
    <w:bookmarkStart w:id="24" w:name="X8d3afb873646019335a4ac712d278733527cdce"/>
    <w:p>
      <w:pPr>
        <w:pStyle w:val="Heading3"/>
      </w:pPr>
      <w:r>
        <w:t xml:space="preserve">B. Public Health Initiative (Madrid Regional Government)</w:t>
      </w:r>
    </w:p>
    <w:p>
      <w:pPr>
        <w:pStyle w:val="FirstParagraph"/>
      </w:pPr>
      <w:r>
        <w:rPr>
          <w:iCs/>
          <w:i/>
        </w:rPr>
        <w:t xml:space="preserve">Challenge:</w:t>
      </w:r>
      <w:r>
        <w:t xml:space="preserve"> </w:t>
      </w:r>
      <w:r>
        <w:t xml:space="preserve">Analyzing vaccination rollout efficiency across Madrid’s 21 districts.</w:t>
      </w:r>
    </w:p>
    <w:p>
      <w:pPr>
        <w:pStyle w:val="BodyText"/>
      </w:pPr>
      <w:r>
        <w:rPr>
          <w:iCs/>
          <w:i/>
        </w:rPr>
        <w:t xml:space="preserve">Solution:</w:t>
      </w:r>
      <w:r>
        <w:t xml:space="preserve"> </w:t>
      </w:r>
      <w:r>
        <w:t xml:space="preserve">A team of Statisticians designed a real-time monitoring dashboard using INE data and hospital records, pinpointing bottlenecks in underserved areas.</w:t>
      </w:r>
    </w:p>
    <w:p>
      <w:pPr>
        <w:pStyle w:val="BodyText"/>
      </w:pPr>
      <w:r>
        <w:rPr>
          <w:iCs/>
          <w:i/>
        </w:rPr>
        <w:t xml:space="preserve">Result:</w:t>
      </w:r>
      <w:r>
        <w:t xml:space="preserve"> </w:t>
      </w:r>
      <w:r>
        <w:t xml:space="preserve">33% faster vaccine distribution in targeted districts, securing a €1.2M multi-year contract renewal. The government highlighted statistical rigor as the key factor in selecting our firm.</w:t>
      </w:r>
    </w:p>
    <w:bookmarkEnd w:id="24"/>
    <w:bookmarkEnd w:id="25"/>
    <w:bookmarkStart w:id="26" w:name="X2f1afb2f056718652cce1b5d1a871e84d8002fe"/>
    <w:p>
      <w:pPr>
        <w:pStyle w:val="Heading2"/>
      </w:pPr>
      <w:r>
        <w:t xml:space="preserve">V. Challenges &amp; Strategic Recommendations for Madrid Operations</w:t>
      </w:r>
    </w:p>
    <w:p>
      <w:pPr>
        <w:pStyle w:val="FirstParagraph"/>
      </w:pPr>
      <w:r>
        <w:t xml:space="preserve">Despite strong growth, Madrid-specific challenges require targeted action:</w:t>
      </w:r>
    </w:p>
    <w:p>
      <w:pPr>
        <w:numPr>
          <w:ilvl w:val="0"/>
          <w:numId w:val="1002"/>
        </w:numPr>
        <w:pStyle w:val="Compact"/>
      </w:pPr>
      <w:r>
        <w:rPr>
          <w:bCs/>
          <w:b/>
        </w:rPr>
        <w:t xml:space="preserve">Talent Shortage:</w:t>
      </w:r>
      <w:r>
        <w:t xml:space="preserve"> </w:t>
      </w:r>
      <w:r>
        <w:t xml:space="preserve">62% of Madrid clients cite difficulty finding qualified Statisticians. We recommend establishing a partnership with Universidad Complutense de Madrid to create a specialized pipeline.</w:t>
      </w:r>
    </w:p>
    <w:p>
      <w:pPr>
        <w:numPr>
          <w:ilvl w:val="0"/>
          <w:numId w:val="1002"/>
        </w:numPr>
        <w:pStyle w:val="Compact"/>
      </w:pPr>
      <w:r>
        <w:rPr>
          <w:bCs/>
          <w:b/>
        </w:rPr>
        <w:t xml:space="preserve">Client Education:</w:t>
      </w:r>
      <w:r>
        <w:t xml:space="preserve"> </w:t>
      </w:r>
      <w:r>
        <w:t xml:space="preserve">Many SMEs in Madrid still view statisticians as "cost centers." Sales teams must reframe the value proposition around revenue impact (e.g., "How statistical insights directly boost your sales pipeline").</w:t>
      </w:r>
    </w:p>
    <w:p>
      <w:pPr>
        <w:numPr>
          <w:ilvl w:val="0"/>
          <w:numId w:val="1002"/>
        </w:numPr>
        <w:pStyle w:val="Compact"/>
      </w:pPr>
      <w:r>
        <w:rPr>
          <w:bCs/>
          <w:b/>
        </w:rPr>
        <w:t xml:space="preserve">Cultural Alignment:</w:t>
      </w:r>
      <w:r>
        <w:t xml:space="preserve"> </w:t>
      </w:r>
      <w:r>
        <w:t xml:space="preserve">Madrid businesses prioritize relationship-driven sales. We’ll train our Statisticians to engage in local business culture (e.g., incorporating café meetings into client onboarding).</w:t>
      </w:r>
    </w:p>
    <w:bookmarkEnd w:id="26"/>
    <w:bookmarkStart w:id="27" w:name="Xf86364908c7cd563e35dcfa51c2b308fbc5d5b7"/>
    <w:p>
      <w:pPr>
        <w:pStyle w:val="Heading2"/>
      </w:pPr>
      <w:r>
        <w:t xml:space="preserve">VI. Conclusion: The Statistical Imperative in Madrid</w:t>
      </w:r>
    </w:p>
    <w:p>
      <w:pPr>
        <w:pStyle w:val="FirstParagraph"/>
      </w:pPr>
      <w:r>
        <w:t xml:space="preserve">The data is unequivocal: In</w:t>
      </w:r>
      <w:r>
        <w:t xml:space="preserve"> </w:t>
      </w:r>
      <w:r>
        <w:rPr>
          <w:bCs/>
          <w:b/>
        </w:rPr>
        <w:t xml:space="preserve">Spain Madrid</w:t>
      </w:r>
      <w:r>
        <w:t xml:space="preserve">, the role of the</w:t>
      </w:r>
      <w:r>
        <w:t xml:space="preserve"> </w:t>
      </w:r>
      <w:r>
        <w:rPr>
          <w:bCs/>
          <w:b/>
        </w:rPr>
        <w:t xml:space="preserve">Statistician</w:t>
      </w:r>
      <w:r>
        <w:t xml:space="preserve"> </w:t>
      </w:r>
      <w:r>
        <w:t xml:space="preserve">has evolved from technical support to a central driver of sales success. Our Q3 results confirm that statistical expertise isn't just valuable—it's now a prerequisite for closing high-value contracts in Madrid's competitive market. As organizations increasingly recognize that data-informed decisions directly translate to revenue, the demand for skilled Statisticians will continue its upward trajectory. For our sales teams, this means positioning statistical services not as an add-on but as the cornerstone of every Madrid client engagement.</w:t>
      </w:r>
    </w:p>
    <w:p>
      <w:pPr>
        <w:pStyle w:val="BodyText"/>
      </w:pPr>
      <w:r>
        <w:t xml:space="preserve">Going forward, we project a 40% YoY increase in statistical services revenue for Madrid by Q2 2025. To capitalize on this opportunity, we urge immediate action on talent development and localized sales messaging that resonates with Madrid's unique business ecosystem. The future of sales growth in Spain's capital is statistical.</w:t>
      </w:r>
    </w:p>
    <w:p>
      <w:pPr>
        <w:pStyle w:val="BodyText"/>
      </w:pPr>
      <w:r>
        <w:rPr>
          <w:bCs/>
          <w:b/>
        </w:rPr>
        <w:t xml:space="preserve">Prepared By:</w:t>
      </w:r>
      <w:r>
        <w:t xml:space="preserve"> </w:t>
      </w:r>
      <w:r>
        <w:t xml:space="preserve">Sales Intelligence Unit, Madrid Office</w:t>
      </w:r>
      <w:r>
        <w:br/>
      </w:r>
      <w:r>
        <w:rPr>
          <w:bCs/>
          <w:b/>
        </w:rPr>
        <w:t xml:space="preserve">Contact:</w:t>
      </w:r>
      <w:r>
        <w:t xml:space="preserve"> </w:t>
      </w:r>
      <w:r>
        <w:t xml:space="preserve">madrid.sales@analyticsfirm.com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Statistical Services Demand in Spain Madrid</dc:title>
  <dc:creator/>
  <dc:language>en</dc:language>
  <cp:keywords/>
  <dcterms:created xsi:type="dcterms:W3CDTF">2026-07-22T08:43:45Z</dcterms:created>
  <dcterms:modified xsi:type="dcterms:W3CDTF">2026-07-22T08:43:45Z</dcterms:modified>
</cp:coreProperties>
</file>

<file path=docProps/custom.xml><?xml version="1.0" encoding="utf-8"?>
<Properties xmlns="http://schemas.openxmlformats.org/officeDocument/2006/custom-properties" xmlns:vt="http://schemas.openxmlformats.org/officeDocument/2006/docPropsVTypes"/>
</file>